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4BDC0" w14:textId="77777777" w:rsidR="00CD6468" w:rsidRPr="006306E0" w:rsidRDefault="00CD6468" w:rsidP="00CD6468">
      <w:pPr>
        <w:pStyle w:val="Heading2"/>
        <w:rPr>
          <w:b/>
          <w:bCs/>
          <w:sz w:val="36"/>
          <w:szCs w:val="36"/>
        </w:rPr>
      </w:pPr>
      <w:bookmarkStart w:id="0" w:name="_Toc35790133"/>
      <w:r w:rsidRPr="006306E0">
        <w:rPr>
          <w:b/>
          <w:bCs/>
          <w:sz w:val="36"/>
          <w:szCs w:val="36"/>
        </w:rPr>
        <w:t>YOUNG, George</w:t>
      </w:r>
      <w:bookmarkEnd w:id="0"/>
    </w:p>
    <w:p w14:paraId="01D048E5" w14:textId="77777777" w:rsidR="00CD6468" w:rsidRDefault="00CD6468" w:rsidP="00CD6468">
      <w:pPr>
        <w:spacing w:after="0"/>
        <w:rPr>
          <w:sz w:val="24"/>
          <w:szCs w:val="24"/>
        </w:rPr>
      </w:pPr>
    </w:p>
    <w:p w14:paraId="2E891A03" w14:textId="77777777" w:rsidR="00CD6468" w:rsidRPr="00A06FF1" w:rsidRDefault="00CD6468" w:rsidP="00CD6468">
      <w:pPr>
        <w:spacing w:after="0"/>
        <w:rPr>
          <w:b/>
          <w:bCs/>
          <w:sz w:val="24"/>
          <w:szCs w:val="24"/>
        </w:rPr>
      </w:pPr>
      <w:r w:rsidRPr="00A06FF1">
        <w:rPr>
          <w:b/>
          <w:bCs/>
          <w:sz w:val="24"/>
          <w:szCs w:val="24"/>
        </w:rPr>
        <w:t>Reference: Beecroft Presbyterian Church Roll of Honour</w:t>
      </w:r>
      <w:r>
        <w:rPr>
          <w:b/>
          <w:bCs/>
          <w:sz w:val="24"/>
          <w:szCs w:val="24"/>
        </w:rPr>
        <w:t>, Beecroft Roll of Honour, Beecroft War Memorial, Tony Cunneen book</w:t>
      </w:r>
    </w:p>
    <w:p w14:paraId="5CB7ADFF" w14:textId="77777777" w:rsidR="00CD6468" w:rsidRPr="003D3C98" w:rsidRDefault="00CD6468" w:rsidP="00CD6468">
      <w:pPr>
        <w:spacing w:after="0"/>
        <w:rPr>
          <w:b/>
          <w:bCs/>
          <w:sz w:val="24"/>
          <w:szCs w:val="24"/>
        </w:rPr>
      </w:pPr>
      <w:r w:rsidRPr="003D3C98">
        <w:rPr>
          <w:b/>
          <w:bCs/>
          <w:sz w:val="24"/>
          <w:szCs w:val="24"/>
        </w:rPr>
        <w:t>Resident of Beecroft, NSW</w:t>
      </w:r>
      <w:r>
        <w:rPr>
          <w:b/>
          <w:bCs/>
          <w:sz w:val="24"/>
          <w:szCs w:val="24"/>
        </w:rPr>
        <w:t xml:space="preserve"> (worked with brother David Young, of Beecroft and Epping)</w:t>
      </w:r>
    </w:p>
    <w:p w14:paraId="0D9AF65E" w14:textId="77777777" w:rsidR="00CD6468" w:rsidRDefault="00CD6468" w:rsidP="00CD6468">
      <w:pPr>
        <w:spacing w:after="0"/>
        <w:rPr>
          <w:sz w:val="24"/>
          <w:szCs w:val="24"/>
        </w:rPr>
      </w:pPr>
    </w:p>
    <w:p w14:paraId="0CEA28C0" w14:textId="77777777" w:rsidR="00CD6468" w:rsidRPr="00D36A0C" w:rsidRDefault="00CD6468" w:rsidP="00CD6468">
      <w:pPr>
        <w:spacing w:after="0"/>
        <w:rPr>
          <w:b/>
          <w:bCs/>
          <w:sz w:val="24"/>
          <w:szCs w:val="24"/>
        </w:rPr>
      </w:pPr>
      <w:r w:rsidRPr="00D36A0C">
        <w:rPr>
          <w:b/>
          <w:bCs/>
          <w:sz w:val="24"/>
          <w:szCs w:val="24"/>
        </w:rPr>
        <w:t>AIF Project details:</w:t>
      </w:r>
    </w:p>
    <w:p w14:paraId="0E2A14DC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Regimental Number:</w:t>
      </w:r>
      <w:r>
        <w:rPr>
          <w:sz w:val="24"/>
          <w:szCs w:val="24"/>
        </w:rPr>
        <w:tab/>
        <w:t>3658</w:t>
      </w:r>
    </w:p>
    <w:p w14:paraId="7B49AA82" w14:textId="77777777" w:rsidR="00243AD7" w:rsidRDefault="00243AD7" w:rsidP="00243AD7">
      <w:pPr>
        <w:spacing w:after="0"/>
        <w:rPr>
          <w:sz w:val="24"/>
          <w:szCs w:val="24"/>
        </w:rPr>
      </w:pPr>
      <w:r>
        <w:rPr>
          <w:sz w:val="24"/>
          <w:szCs w:val="24"/>
        </w:rPr>
        <w:t>Enlistment Date:</w:t>
      </w:r>
      <w:r>
        <w:rPr>
          <w:sz w:val="24"/>
          <w:szCs w:val="24"/>
        </w:rPr>
        <w:tab/>
        <w:t>12 Oct 1915</w:t>
      </w:r>
    </w:p>
    <w:p w14:paraId="7F6EFDDB" w14:textId="7BA37D39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Birth: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Cupar,</w:t>
      </w:r>
      <w:r w:rsidR="00966CF3">
        <w:rPr>
          <w:sz w:val="24"/>
          <w:szCs w:val="24"/>
        </w:rPr>
        <w:t xml:space="preserve"> </w:t>
      </w:r>
      <w:r>
        <w:rPr>
          <w:sz w:val="24"/>
          <w:szCs w:val="24"/>
        </w:rPr>
        <w:t>Fife, Scotland</w:t>
      </w:r>
    </w:p>
    <w:p w14:paraId="37FAD120" w14:textId="29AE9194" w:rsidR="00D76B59" w:rsidRDefault="00D76B59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34 years 3 months</w:t>
      </w:r>
    </w:p>
    <w:p w14:paraId="600DB4C4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School: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Castlehill School, Cupar, Scotland</w:t>
      </w:r>
    </w:p>
    <w:p w14:paraId="08DCA6F0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on arrival in Australia:</w:t>
      </w:r>
      <w:r>
        <w:rPr>
          <w:sz w:val="24"/>
          <w:szCs w:val="24"/>
        </w:rPr>
        <w:tab/>
        <w:t>23</w:t>
      </w:r>
    </w:p>
    <w:p w14:paraId="69809313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Occupation: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Plumber</w:t>
      </w:r>
    </w:p>
    <w:p w14:paraId="04973F96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James Place, Cupar, Fife, Scotland</w:t>
      </w:r>
      <w:r>
        <w:rPr>
          <w:sz w:val="24"/>
          <w:szCs w:val="24"/>
        </w:rPr>
        <w:tab/>
      </w:r>
    </w:p>
    <w:p w14:paraId="396EFE63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Single</w:t>
      </w:r>
    </w:p>
    <w:p w14:paraId="7221EBD6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embarkation:</w:t>
      </w:r>
      <w:r>
        <w:rPr>
          <w:sz w:val="24"/>
          <w:szCs w:val="24"/>
        </w:rPr>
        <w:tab/>
        <w:t>34</w:t>
      </w:r>
    </w:p>
    <w:p w14:paraId="1A6162B6" w14:textId="39CC581E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Height:</w:t>
      </w:r>
      <w:r>
        <w:rPr>
          <w:sz w:val="24"/>
          <w:szCs w:val="24"/>
        </w:rPr>
        <w:tab/>
      </w:r>
      <w:r w:rsidR="00922288">
        <w:rPr>
          <w:sz w:val="24"/>
          <w:szCs w:val="24"/>
        </w:rPr>
        <w:tab/>
      </w:r>
      <w:r w:rsidR="00922288">
        <w:rPr>
          <w:sz w:val="24"/>
          <w:szCs w:val="24"/>
        </w:rPr>
        <w:tab/>
      </w:r>
      <w:r>
        <w:rPr>
          <w:sz w:val="24"/>
          <w:szCs w:val="24"/>
        </w:rPr>
        <w:t>5’ 7”</w:t>
      </w:r>
    </w:p>
    <w:p w14:paraId="19016862" w14:textId="39FC3F95" w:rsidR="00CD6F77" w:rsidRDefault="00CD6F77" w:rsidP="00053045">
      <w:pPr>
        <w:spacing w:after="0"/>
        <w:rPr>
          <w:sz w:val="24"/>
          <w:szCs w:val="24"/>
        </w:rPr>
      </w:pPr>
      <w:r>
        <w:rPr>
          <w:sz w:val="24"/>
          <w:szCs w:val="24"/>
        </w:rPr>
        <w:t>Weight: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123lbs</w:t>
      </w:r>
    </w:p>
    <w:p w14:paraId="7B9C205C" w14:textId="5CB6695A" w:rsidR="00053045" w:rsidRDefault="00053045" w:rsidP="00053045">
      <w:pPr>
        <w:spacing w:after="0"/>
        <w:rPr>
          <w:sz w:val="24"/>
          <w:szCs w:val="24"/>
        </w:rPr>
      </w:pPr>
      <w:r>
        <w:rPr>
          <w:sz w:val="24"/>
          <w:szCs w:val="24"/>
        </w:rPr>
        <w:t>Chest Measurement:</w:t>
      </w:r>
      <w:r>
        <w:rPr>
          <w:sz w:val="24"/>
          <w:szCs w:val="24"/>
        </w:rPr>
        <w:tab/>
      </w:r>
      <w:r w:rsidR="00966CF3">
        <w:rPr>
          <w:sz w:val="24"/>
          <w:szCs w:val="24"/>
        </w:rPr>
        <w:t>32-34.5</w:t>
      </w:r>
      <w:r w:rsidR="00D10CDF">
        <w:rPr>
          <w:sz w:val="24"/>
          <w:szCs w:val="24"/>
        </w:rPr>
        <w:t>”</w:t>
      </w:r>
    </w:p>
    <w:p w14:paraId="2F925E3D" w14:textId="509E70F8" w:rsidR="00053045" w:rsidRDefault="00053045" w:rsidP="00053045">
      <w:pPr>
        <w:spacing w:after="0"/>
        <w:rPr>
          <w:sz w:val="24"/>
          <w:szCs w:val="24"/>
        </w:rPr>
      </w:pPr>
      <w:r>
        <w:rPr>
          <w:sz w:val="24"/>
          <w:szCs w:val="24"/>
        </w:rPr>
        <w:t>Complexion: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6CF3">
        <w:rPr>
          <w:sz w:val="24"/>
          <w:szCs w:val="24"/>
        </w:rPr>
        <w:t>Fresh</w:t>
      </w:r>
    </w:p>
    <w:p w14:paraId="1D360488" w14:textId="670F6E5D" w:rsidR="00053045" w:rsidRDefault="00053045" w:rsidP="00053045">
      <w:pPr>
        <w:spacing w:after="0"/>
        <w:rPr>
          <w:sz w:val="24"/>
          <w:szCs w:val="24"/>
        </w:rPr>
      </w:pPr>
      <w:r>
        <w:rPr>
          <w:sz w:val="24"/>
          <w:szCs w:val="24"/>
        </w:rPr>
        <w:t>Eyes: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6CF3">
        <w:rPr>
          <w:sz w:val="24"/>
          <w:szCs w:val="24"/>
        </w:rPr>
        <w:t>Blue</w:t>
      </w:r>
    </w:p>
    <w:p w14:paraId="3C589BFD" w14:textId="30192CEC" w:rsidR="00053045" w:rsidRDefault="00053045" w:rsidP="00053045">
      <w:pPr>
        <w:spacing w:after="0"/>
        <w:rPr>
          <w:sz w:val="24"/>
          <w:szCs w:val="24"/>
        </w:rPr>
      </w:pPr>
      <w:r>
        <w:rPr>
          <w:sz w:val="24"/>
          <w:szCs w:val="24"/>
        </w:rPr>
        <w:t>Hair</w:t>
      </w:r>
      <w:r w:rsidR="00966CF3">
        <w:rPr>
          <w:sz w:val="24"/>
          <w:szCs w:val="24"/>
        </w:rPr>
        <w:tab/>
      </w:r>
      <w:r w:rsidR="00966CF3">
        <w:rPr>
          <w:sz w:val="24"/>
          <w:szCs w:val="24"/>
        </w:rPr>
        <w:tab/>
      </w:r>
      <w:r w:rsidR="00966CF3">
        <w:rPr>
          <w:sz w:val="24"/>
          <w:szCs w:val="24"/>
        </w:rPr>
        <w:tab/>
        <w:t>Brown</w:t>
      </w:r>
    </w:p>
    <w:p w14:paraId="2E6516CC" w14:textId="268C05C9" w:rsidR="00053045" w:rsidRDefault="00053045" w:rsidP="00053045">
      <w:pPr>
        <w:spacing w:after="0"/>
        <w:rPr>
          <w:sz w:val="24"/>
          <w:szCs w:val="24"/>
        </w:rPr>
      </w:pPr>
      <w:r>
        <w:rPr>
          <w:sz w:val="24"/>
          <w:szCs w:val="24"/>
        </w:rPr>
        <w:t>Religious Denomination:</w:t>
      </w:r>
      <w:r>
        <w:rPr>
          <w:sz w:val="24"/>
          <w:szCs w:val="24"/>
        </w:rPr>
        <w:tab/>
      </w:r>
      <w:r w:rsidR="00CD6F77">
        <w:rPr>
          <w:sz w:val="24"/>
          <w:szCs w:val="24"/>
        </w:rPr>
        <w:t>Church of England</w:t>
      </w:r>
    </w:p>
    <w:p w14:paraId="25149E3C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Next of Kin: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Mother, Mrs Isabella Young, 5 James Place, Cupar, Fife, Scotland</w:t>
      </w:r>
    </w:p>
    <w:p w14:paraId="23072D87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Previous military service:</w:t>
      </w:r>
      <w:r>
        <w:rPr>
          <w:sz w:val="24"/>
          <w:szCs w:val="24"/>
        </w:rPr>
        <w:tab/>
        <w:t>Nil</w:t>
      </w:r>
    </w:p>
    <w:p w14:paraId="3D7F5A5D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on enlistment:</w:t>
      </w:r>
      <w:r>
        <w:rPr>
          <w:sz w:val="24"/>
          <w:szCs w:val="24"/>
        </w:rPr>
        <w:tab/>
        <w:t>Private</w:t>
      </w:r>
    </w:p>
    <w:p w14:paraId="59BA6C30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</w:t>
      </w:r>
      <w:r w:rsidRPr="00143F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Battalion, 8</w:t>
      </w:r>
      <w:r w:rsidRPr="00143F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Reinforcement</w:t>
      </w:r>
    </w:p>
    <w:p w14:paraId="5FD55570" w14:textId="77777777" w:rsidR="00CD6468" w:rsidRDefault="00CD6468" w:rsidP="00CD6468">
      <w:pPr>
        <w:spacing w:after="0"/>
        <w:ind w:left="3600" w:hanging="3600"/>
        <w:rPr>
          <w:sz w:val="24"/>
          <w:szCs w:val="24"/>
        </w:rPr>
      </w:pPr>
      <w:r>
        <w:rPr>
          <w:sz w:val="24"/>
          <w:szCs w:val="24"/>
        </w:rPr>
        <w:t xml:space="preserve">AWM embarkation Roll number: </w:t>
      </w:r>
      <w:r>
        <w:rPr>
          <w:sz w:val="24"/>
          <w:szCs w:val="24"/>
        </w:rPr>
        <w:tab/>
        <w:t>23/36/</w:t>
      </w:r>
      <w:proofErr w:type="gramStart"/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ab/>
      </w:r>
    </w:p>
    <w:p w14:paraId="163B8806" w14:textId="77777777" w:rsidR="00CD6468" w:rsidRDefault="00CD6468" w:rsidP="00CD646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Embarkation details:</w:t>
      </w:r>
      <w:r>
        <w:rPr>
          <w:sz w:val="24"/>
          <w:szCs w:val="24"/>
        </w:rPr>
        <w:tab/>
        <w:t xml:space="preserve">Unit embarked from Sydney, NSW, on board HMAT A35 </w:t>
      </w:r>
      <w:r w:rsidRPr="00143F20">
        <w:rPr>
          <w:i/>
          <w:iCs/>
          <w:sz w:val="24"/>
          <w:szCs w:val="24"/>
        </w:rPr>
        <w:t>Berrima</w:t>
      </w:r>
      <w:r>
        <w:rPr>
          <w:sz w:val="24"/>
          <w:szCs w:val="24"/>
        </w:rPr>
        <w:t xml:space="preserve"> on 12 Dec 1915</w:t>
      </w:r>
    </w:p>
    <w:p w14:paraId="04DE1BF6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Roll title: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19 Infantry Battalion – 1 to 13 (Reinforcements May 1915-Jul 1916)</w:t>
      </w:r>
    </w:p>
    <w:p w14:paraId="57E34E4F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Rank from Nominal Roll:</w:t>
      </w:r>
      <w:r>
        <w:rPr>
          <w:sz w:val="24"/>
          <w:szCs w:val="24"/>
        </w:rPr>
        <w:tab/>
        <w:t>Corporal</w:t>
      </w:r>
    </w:p>
    <w:p w14:paraId="46401167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Unit from Nominal Roll:</w:t>
      </w:r>
      <w:r>
        <w:rPr>
          <w:sz w:val="24"/>
          <w:szCs w:val="24"/>
        </w:rPr>
        <w:tab/>
        <w:t>14</w:t>
      </w:r>
      <w:r w:rsidRPr="00143F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Light Trench Mortar Battery</w:t>
      </w:r>
    </w:p>
    <w:p w14:paraId="22E87B0E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Fate: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Killed in Action 1 Sep 1918</w:t>
      </w:r>
    </w:p>
    <w:p w14:paraId="4BC58B5F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 of death or wounding:</w:t>
      </w:r>
      <w:r>
        <w:rPr>
          <w:sz w:val="24"/>
          <w:szCs w:val="24"/>
        </w:rPr>
        <w:tab/>
        <w:t>Peronne, France</w:t>
      </w:r>
    </w:p>
    <w:p w14:paraId="748099B2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of death: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37</w:t>
      </w:r>
    </w:p>
    <w:p w14:paraId="049527DF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Age at death from cemetery records:</w:t>
      </w:r>
      <w:r>
        <w:rPr>
          <w:sz w:val="24"/>
          <w:szCs w:val="24"/>
        </w:rPr>
        <w:tab/>
        <w:t>36</w:t>
      </w:r>
    </w:p>
    <w:p w14:paraId="69274032" w14:textId="77777777" w:rsidR="00CD6468" w:rsidRDefault="00CD6468" w:rsidP="00CD6468">
      <w:pPr>
        <w:spacing w:after="0"/>
        <w:ind w:left="2160" w:hanging="2160"/>
        <w:rPr>
          <w:sz w:val="24"/>
          <w:szCs w:val="24"/>
        </w:rPr>
      </w:pPr>
      <w:r>
        <w:rPr>
          <w:sz w:val="24"/>
          <w:szCs w:val="24"/>
        </w:rPr>
        <w:t>Place of burial:</w:t>
      </w:r>
      <w:r>
        <w:rPr>
          <w:sz w:val="24"/>
          <w:szCs w:val="24"/>
        </w:rPr>
        <w:tab/>
        <w:t>Peronne Communal Cemetery Extension (Plot I, Row C, Grave No. 6), France</w:t>
      </w:r>
    </w:p>
    <w:p w14:paraId="21D6A21F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Panel number, Roll of Honour, Australian War Memorial:</w:t>
      </w:r>
      <w:r>
        <w:rPr>
          <w:sz w:val="24"/>
          <w:szCs w:val="24"/>
        </w:rPr>
        <w:tab/>
        <w:t>2</w:t>
      </w:r>
    </w:p>
    <w:p w14:paraId="42163E94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Misc. information from cemetery records:</w:t>
      </w:r>
      <w:r>
        <w:rPr>
          <w:sz w:val="24"/>
          <w:szCs w:val="24"/>
        </w:rPr>
        <w:tab/>
        <w:t>Parents: David Young and Isabella Fraser</w:t>
      </w:r>
    </w:p>
    <w:p w14:paraId="6A6B79E5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Medals: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Military Medal</w:t>
      </w:r>
    </w:p>
    <w:p w14:paraId="383046FE" w14:textId="77777777" w:rsidR="00CD6468" w:rsidRDefault="00CD6468" w:rsidP="00CD6468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>‘While waiting in reserve near Polygon Trench on morning of our attack (Sept 26/17) under heavy barrage he went to the assistance of Captain Morris 54</w:t>
      </w:r>
      <w:r w:rsidRPr="00143F2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Battalion who was seriously wounded in the leg and helpless, no stretcher bearers being available at the time.  He administered first aid and succeeded in getting the officer to a dressing station thus probably saving his life.  He immediately returned to his post.  Later while waiting his turn to go </w:t>
      </w:r>
      <w:proofErr w:type="gramStart"/>
      <w:r>
        <w:rPr>
          <w:sz w:val="24"/>
          <w:szCs w:val="24"/>
        </w:rPr>
        <w:t>forward</w:t>
      </w:r>
      <w:proofErr w:type="gramEnd"/>
      <w:r>
        <w:rPr>
          <w:sz w:val="24"/>
          <w:szCs w:val="24"/>
        </w:rPr>
        <w:t xml:space="preserve"> he rendered valuable assistance to stretcher bearers in dealing with wounded under heavy fire.  Throughout the operations his coolness and determination were a source of inspiration to all ranks.’</w:t>
      </w:r>
    </w:p>
    <w:p w14:paraId="2F206154" w14:textId="77777777" w:rsidR="00CD6468" w:rsidRDefault="00CD6468" w:rsidP="00CD6468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Source: ‘Commonwealth Gazette’ No. 76; Date: 23 May 1918</w:t>
      </w:r>
    </w:p>
    <w:p w14:paraId="0842B24E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>Other details: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 service: Western Front</w:t>
      </w:r>
    </w:p>
    <w:p w14:paraId="01BF0533" w14:textId="77777777" w:rsidR="00CD6468" w:rsidRDefault="00CD6468" w:rsidP="00CD646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Medals: British War Medal, Victory Medal</w:t>
      </w:r>
    </w:p>
    <w:p w14:paraId="1837251C" w14:textId="77777777" w:rsidR="00CD6468" w:rsidRDefault="00CD6468" w:rsidP="00CD6468">
      <w:pPr>
        <w:spacing w:after="0"/>
        <w:rPr>
          <w:sz w:val="24"/>
          <w:szCs w:val="24"/>
        </w:rPr>
      </w:pPr>
    </w:p>
    <w:p w14:paraId="169763C4" w14:textId="77777777" w:rsidR="00CD6468" w:rsidRPr="00D600F3" w:rsidRDefault="00CD6468" w:rsidP="00CD6468">
      <w:pPr>
        <w:spacing w:after="0"/>
        <w:rPr>
          <w:b/>
          <w:bCs/>
          <w:sz w:val="24"/>
          <w:szCs w:val="24"/>
        </w:rPr>
      </w:pPr>
      <w:r w:rsidRPr="00D600F3">
        <w:rPr>
          <w:b/>
          <w:bCs/>
          <w:sz w:val="24"/>
          <w:szCs w:val="24"/>
        </w:rPr>
        <w:t>AWM (Australian War Memorial): Roll of Honour</w:t>
      </w:r>
    </w:p>
    <w:p w14:paraId="48DB1059" w14:textId="77777777" w:rsidR="00CD6468" w:rsidRPr="008F01DA" w:rsidRDefault="00CD6468" w:rsidP="00CD6468">
      <w:pPr>
        <w:spacing w:after="0"/>
        <w:rPr>
          <w:b/>
          <w:bCs/>
          <w:sz w:val="24"/>
          <w:szCs w:val="24"/>
        </w:rPr>
      </w:pPr>
      <w:r w:rsidRPr="008F01DA">
        <w:rPr>
          <w:b/>
          <w:bCs/>
          <w:sz w:val="24"/>
          <w:szCs w:val="24"/>
        </w:rPr>
        <w:t>George Young</w:t>
      </w:r>
    </w:p>
    <w:p w14:paraId="170EFE60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Service No. 3658</w:t>
      </w:r>
    </w:p>
    <w:p w14:paraId="35416CC3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Rank: Corporal</w:t>
      </w:r>
    </w:p>
    <w:p w14:paraId="29F63E0C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Unit: 14</w:t>
      </w:r>
      <w:r w:rsidRPr="008F01DA">
        <w:rPr>
          <w:sz w:val="24"/>
          <w:szCs w:val="24"/>
          <w:vertAlign w:val="superscript"/>
        </w:rPr>
        <w:t>th</w:t>
      </w:r>
      <w:r w:rsidRPr="008F01DA">
        <w:rPr>
          <w:sz w:val="24"/>
          <w:szCs w:val="24"/>
        </w:rPr>
        <w:t xml:space="preserve"> Australian Light Trench Mortar Battery</w:t>
      </w:r>
    </w:p>
    <w:p w14:paraId="66B71797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Enlistment Date: 12 October 1915</w:t>
      </w:r>
    </w:p>
    <w:p w14:paraId="1910F5C4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Fate: Killed in action</w:t>
      </w:r>
    </w:p>
    <w:p w14:paraId="3AB127FC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Fate Date: 1 September 1918</w:t>
      </w:r>
    </w:p>
    <w:p w14:paraId="3957C8D6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Date of Death: 1 September 1918</w:t>
      </w:r>
    </w:p>
    <w:p w14:paraId="77C08EDC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Death: France</w:t>
      </w:r>
    </w:p>
    <w:p w14:paraId="313574F3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 xml:space="preserve">Cause of Death: Killed in </w:t>
      </w:r>
      <w:proofErr w:type="gramStart"/>
      <w:r w:rsidRPr="008F01DA">
        <w:rPr>
          <w:sz w:val="24"/>
          <w:szCs w:val="24"/>
        </w:rPr>
        <w:t>action</w:t>
      </w:r>
      <w:proofErr w:type="gramEnd"/>
    </w:p>
    <w:p w14:paraId="6AD45ED3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Age at Death: 36 [birth not found in NSW registrations]</w:t>
      </w:r>
    </w:p>
    <w:p w14:paraId="7046A89B" w14:textId="77777777" w:rsidR="00CD6468" w:rsidRPr="008F01DA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Place of Association: Beecroft, N.S.W.</w:t>
      </w:r>
    </w:p>
    <w:p w14:paraId="61BF2822" w14:textId="77777777" w:rsidR="00CD6468" w:rsidRDefault="00CD6468" w:rsidP="00CD6468">
      <w:pPr>
        <w:spacing w:after="0"/>
        <w:rPr>
          <w:sz w:val="24"/>
          <w:szCs w:val="24"/>
        </w:rPr>
      </w:pPr>
      <w:r w:rsidRPr="008F01DA">
        <w:rPr>
          <w:sz w:val="24"/>
          <w:szCs w:val="24"/>
        </w:rPr>
        <w:t>Cemetery or Memorial Details: Peronne Communal Cemetery Extension, Peronne, Picardie, France</w:t>
      </w:r>
    </w:p>
    <w:p w14:paraId="7D739ADB" w14:textId="77777777" w:rsidR="00CD6468" w:rsidRDefault="00CD6468" w:rsidP="00CD6468">
      <w:pPr>
        <w:spacing w:after="0"/>
        <w:rPr>
          <w:sz w:val="24"/>
          <w:szCs w:val="24"/>
        </w:rPr>
      </w:pPr>
    </w:p>
    <w:p w14:paraId="5708C316" w14:textId="77777777" w:rsidR="00CD6468" w:rsidRPr="00BE1AAC" w:rsidRDefault="00CD6468" w:rsidP="00CD6468">
      <w:pPr>
        <w:spacing w:after="0"/>
        <w:rPr>
          <w:b/>
          <w:bCs/>
          <w:sz w:val="24"/>
          <w:szCs w:val="24"/>
        </w:rPr>
      </w:pPr>
      <w:r w:rsidRPr="00BE1AAC">
        <w:rPr>
          <w:b/>
          <w:bCs/>
          <w:sz w:val="24"/>
          <w:szCs w:val="24"/>
        </w:rPr>
        <w:t>Further references:</w:t>
      </w:r>
    </w:p>
    <w:p w14:paraId="063102D4" w14:textId="77777777" w:rsidR="00CD6468" w:rsidRPr="003D3C98" w:rsidRDefault="00CD6468" w:rsidP="00CD6468">
      <w:pPr>
        <w:spacing w:after="0"/>
      </w:pPr>
      <w:r w:rsidRPr="003D3C98">
        <w:t>“Beecroft and Cheltenham in WW1” by Tony Cunneen (pages 23, 31-32, 64-65, 79-80, 86-87)</w:t>
      </w:r>
    </w:p>
    <w:p w14:paraId="21463EB5" w14:textId="77777777" w:rsidR="00CD6468" w:rsidRPr="003D3C98" w:rsidRDefault="00CD6468" w:rsidP="00CD6468">
      <w:pPr>
        <w:spacing w:after="0"/>
      </w:pPr>
      <w:r w:rsidRPr="003D3C98">
        <w:t>The Daily Telegraph, Mon 20 Dec 1915 (send-off)</w:t>
      </w:r>
    </w:p>
    <w:p w14:paraId="1EE0685E" w14:textId="77777777" w:rsidR="00CD6468" w:rsidRPr="003D3C98" w:rsidRDefault="00CD6468" w:rsidP="00CD6468">
      <w:pPr>
        <w:spacing w:after="0"/>
      </w:pPr>
      <w:r w:rsidRPr="003D3C98">
        <w:t>The Sydney Morning Herald, Mon 7 Jan 1918 (awarded military cross)</w:t>
      </w:r>
    </w:p>
    <w:p w14:paraId="2210A3FC" w14:textId="77777777" w:rsidR="00CD6468" w:rsidRPr="003D3C98" w:rsidRDefault="00CD6468" w:rsidP="00CD6468">
      <w:pPr>
        <w:spacing w:after="0"/>
      </w:pPr>
      <w:r w:rsidRPr="003D3C98">
        <w:t xml:space="preserve">The Cumberland Argus and </w:t>
      </w:r>
      <w:proofErr w:type="spellStart"/>
      <w:r w:rsidRPr="003D3C98">
        <w:t>Fruitgrowers</w:t>
      </w:r>
      <w:proofErr w:type="spellEnd"/>
      <w:r w:rsidRPr="003D3C98">
        <w:t xml:space="preserve"> Advocate, Sat 19 Jan 1918 (photo and caption)</w:t>
      </w:r>
    </w:p>
    <w:p w14:paraId="736FB91C" w14:textId="77777777" w:rsidR="00CD6468" w:rsidRPr="003D3C98" w:rsidRDefault="00CD6468" w:rsidP="00CD6468">
      <w:pPr>
        <w:spacing w:after="0"/>
      </w:pPr>
      <w:r w:rsidRPr="003D3C98">
        <w:t xml:space="preserve">The Cumberland Argus and </w:t>
      </w:r>
      <w:proofErr w:type="spellStart"/>
      <w:r w:rsidRPr="003D3C98">
        <w:t>Fruitgrowers</w:t>
      </w:r>
      <w:proofErr w:type="spellEnd"/>
      <w:r w:rsidRPr="003D3C98">
        <w:t xml:space="preserve"> Advocate, Sat 2 Feb 1918 (injuries sustained)</w:t>
      </w:r>
    </w:p>
    <w:p w14:paraId="201D5AB7" w14:textId="77777777" w:rsidR="00CD6468" w:rsidRPr="003D3C98" w:rsidRDefault="00CD6468" w:rsidP="00CD6468">
      <w:pPr>
        <w:spacing w:after="0"/>
      </w:pPr>
      <w:r w:rsidRPr="003D3C98">
        <w:t xml:space="preserve">The Cumberland Argus and </w:t>
      </w:r>
      <w:proofErr w:type="spellStart"/>
      <w:r w:rsidRPr="003D3C98">
        <w:t>Fruitgrowers</w:t>
      </w:r>
      <w:proofErr w:type="spellEnd"/>
      <w:r w:rsidRPr="003D3C98">
        <w:t xml:space="preserve"> Advocate, Sat 28 Sep 1918 (reported killed in action)</w:t>
      </w:r>
    </w:p>
    <w:p w14:paraId="212DD58E" w14:textId="77777777" w:rsidR="00CD6468" w:rsidRDefault="00CD6468" w:rsidP="00CD6468">
      <w:pPr>
        <w:spacing w:after="0"/>
        <w:rPr>
          <w:sz w:val="24"/>
          <w:szCs w:val="24"/>
        </w:rPr>
      </w:pPr>
    </w:p>
    <w:p w14:paraId="501634BE" w14:textId="77777777" w:rsidR="009C1B6B" w:rsidRDefault="009C1B6B"/>
    <w:sectPr w:rsidR="009C1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29"/>
    <w:rsid w:val="00053045"/>
    <w:rsid w:val="00243AD7"/>
    <w:rsid w:val="008F6913"/>
    <w:rsid w:val="00922288"/>
    <w:rsid w:val="00966CF3"/>
    <w:rsid w:val="009C1B6B"/>
    <w:rsid w:val="00CD6468"/>
    <w:rsid w:val="00CD6F77"/>
    <w:rsid w:val="00CF2BCC"/>
    <w:rsid w:val="00D10CDF"/>
    <w:rsid w:val="00D76B59"/>
    <w:rsid w:val="00F1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AF9F6"/>
  <w15:chartTrackingRefBased/>
  <w15:docId w15:val="{8EBF2BBF-F84D-49CA-9155-3275A4F6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6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64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D646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11</cp:revision>
  <dcterms:created xsi:type="dcterms:W3CDTF">2020-04-23T07:38:00Z</dcterms:created>
  <dcterms:modified xsi:type="dcterms:W3CDTF">2024-04-30T09:34:00Z</dcterms:modified>
</cp:coreProperties>
</file>