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239" w:rsidRPr="00110746" w:rsidRDefault="00435239" w:rsidP="00435239">
      <w:pPr>
        <w:pStyle w:val="Heading2"/>
        <w:rPr>
          <w:b/>
          <w:bCs/>
          <w:sz w:val="36"/>
          <w:szCs w:val="36"/>
        </w:rPr>
      </w:pPr>
      <w:r>
        <w:rPr>
          <w:b/>
          <w:bCs/>
          <w:sz w:val="36"/>
          <w:szCs w:val="36"/>
        </w:rPr>
        <w:t>WESTBROOK, John</w:t>
      </w:r>
    </w:p>
    <w:p w:rsidR="00435239" w:rsidRPr="00276B08" w:rsidRDefault="00435239" w:rsidP="00435239">
      <w:pPr>
        <w:spacing w:after="0"/>
        <w:rPr>
          <w:rFonts w:cstheme="minorHAnsi"/>
          <w:sz w:val="24"/>
          <w:szCs w:val="24"/>
        </w:rPr>
      </w:pPr>
    </w:p>
    <w:p w:rsidR="009F0BBE" w:rsidRDefault="00435239" w:rsidP="00435239">
      <w:pPr>
        <w:spacing w:after="0"/>
        <w:rPr>
          <w:sz w:val="24"/>
          <w:szCs w:val="24"/>
        </w:rPr>
      </w:pPr>
      <w:r>
        <w:rPr>
          <w:sz w:val="24"/>
          <w:szCs w:val="24"/>
        </w:rPr>
        <w:t xml:space="preserve">John Westbrook was born </w:t>
      </w:r>
      <w:r w:rsidR="00F0693A">
        <w:rPr>
          <w:sz w:val="24"/>
          <w:szCs w:val="24"/>
        </w:rPr>
        <w:t>abt. 1850 – details unknown</w:t>
      </w:r>
    </w:p>
    <w:p w:rsidR="00F0693A" w:rsidRDefault="00F0693A" w:rsidP="00435239">
      <w:pPr>
        <w:spacing w:after="0"/>
        <w:rPr>
          <w:sz w:val="24"/>
          <w:szCs w:val="24"/>
        </w:rPr>
      </w:pPr>
    </w:p>
    <w:p w:rsidR="00516F27" w:rsidRPr="00612430" w:rsidRDefault="00516F27" w:rsidP="00435239">
      <w:pPr>
        <w:spacing w:after="0"/>
        <w:rPr>
          <w:sz w:val="24"/>
          <w:szCs w:val="24"/>
          <w:vertAlign w:val="superscript"/>
        </w:rPr>
      </w:pPr>
      <w:r>
        <w:rPr>
          <w:sz w:val="24"/>
          <w:szCs w:val="24"/>
        </w:rPr>
        <w:t>He married Bernardina (father: Guerrero</w:t>
      </w:r>
      <w:r w:rsidR="00F0693A">
        <w:rPr>
          <w:sz w:val="24"/>
          <w:szCs w:val="24"/>
        </w:rPr>
        <w:t>) – details unknown</w:t>
      </w:r>
      <w:r w:rsidR="00612430">
        <w:rPr>
          <w:sz w:val="24"/>
          <w:szCs w:val="24"/>
          <w:vertAlign w:val="superscript"/>
        </w:rPr>
        <w:t>1</w:t>
      </w:r>
      <w:bookmarkStart w:id="0" w:name="_GoBack"/>
      <w:bookmarkEnd w:id="0"/>
    </w:p>
    <w:p w:rsidR="00612430" w:rsidRDefault="00612430" w:rsidP="00435239">
      <w:pPr>
        <w:spacing w:after="0"/>
        <w:rPr>
          <w:sz w:val="24"/>
          <w:szCs w:val="24"/>
        </w:rPr>
      </w:pPr>
      <w:r>
        <w:rPr>
          <w:sz w:val="24"/>
          <w:szCs w:val="24"/>
        </w:rPr>
        <w:t>[No trace of any children]</w:t>
      </w:r>
    </w:p>
    <w:p w:rsidR="00516F27" w:rsidRDefault="00516F27" w:rsidP="00435239">
      <w:pPr>
        <w:spacing w:after="0"/>
        <w:rPr>
          <w:sz w:val="24"/>
          <w:szCs w:val="24"/>
        </w:rPr>
      </w:pPr>
    </w:p>
    <w:p w:rsidR="0082156E" w:rsidRPr="00F0693A" w:rsidRDefault="0082156E" w:rsidP="00435239">
      <w:pPr>
        <w:spacing w:after="0"/>
        <w:rPr>
          <w:sz w:val="24"/>
          <w:szCs w:val="24"/>
          <w:vertAlign w:val="superscript"/>
        </w:rPr>
      </w:pPr>
      <w:r>
        <w:rPr>
          <w:sz w:val="24"/>
          <w:szCs w:val="24"/>
        </w:rPr>
        <w:t>In 1894 he settled at Murray Farm Road – lot 41b, about 5 acres, of Murray’s Farm Estate, subdivided 1882, previously having been owned or occupied by John Stewart (1888-1914).</w:t>
      </w:r>
      <w:r w:rsidR="00612430">
        <w:rPr>
          <w:sz w:val="24"/>
          <w:szCs w:val="24"/>
          <w:vertAlign w:val="superscript"/>
        </w:rPr>
        <w:t>2</w:t>
      </w:r>
    </w:p>
    <w:p w:rsidR="00F0693A" w:rsidRDefault="00F0693A" w:rsidP="00435239">
      <w:pPr>
        <w:spacing w:after="0"/>
        <w:rPr>
          <w:sz w:val="24"/>
          <w:szCs w:val="24"/>
        </w:rPr>
      </w:pPr>
    </w:p>
    <w:p w:rsidR="00435239" w:rsidRPr="00F0693A" w:rsidRDefault="00435239" w:rsidP="00435239">
      <w:pPr>
        <w:spacing w:after="0"/>
        <w:rPr>
          <w:rFonts w:eastAsia="Times New Roman" w:cstheme="minorHAnsi"/>
          <w:color w:val="000000"/>
          <w:sz w:val="24"/>
          <w:szCs w:val="24"/>
          <w:vertAlign w:val="superscript"/>
          <w:lang w:eastAsia="en-AU"/>
        </w:rPr>
      </w:pPr>
      <w:r>
        <w:rPr>
          <w:sz w:val="24"/>
          <w:szCs w:val="24"/>
        </w:rPr>
        <w:t>On 1</w:t>
      </w:r>
      <w:r w:rsidRPr="00435239">
        <w:rPr>
          <w:sz w:val="24"/>
          <w:szCs w:val="24"/>
          <w:vertAlign w:val="superscript"/>
        </w:rPr>
        <w:t>st</w:t>
      </w:r>
      <w:r>
        <w:rPr>
          <w:sz w:val="24"/>
          <w:szCs w:val="24"/>
        </w:rPr>
        <w:t xml:space="preserve"> February 1903 Berna</w:t>
      </w:r>
      <w:r w:rsidR="00F0693A">
        <w:rPr>
          <w:sz w:val="24"/>
          <w:szCs w:val="24"/>
        </w:rPr>
        <w:t>r</w:t>
      </w:r>
      <w:r>
        <w:rPr>
          <w:sz w:val="24"/>
          <w:szCs w:val="24"/>
        </w:rPr>
        <w:t xml:space="preserve">dina Westbrook, </w:t>
      </w:r>
      <w:r w:rsidRPr="00084575">
        <w:rPr>
          <w:rFonts w:eastAsia="Times New Roman" w:cstheme="minorHAnsi"/>
          <w:color w:val="000000"/>
          <w:sz w:val="24"/>
          <w:szCs w:val="24"/>
          <w:lang w:eastAsia="en-AU"/>
        </w:rPr>
        <w:t>of Murray's-road, Beecrof</w:t>
      </w:r>
      <w:r>
        <w:rPr>
          <w:rFonts w:eastAsia="Times New Roman" w:cstheme="minorHAnsi"/>
          <w:color w:val="000000"/>
          <w:sz w:val="24"/>
          <w:szCs w:val="24"/>
          <w:lang w:eastAsia="en-AU"/>
        </w:rPr>
        <w:t>t,</w:t>
      </w:r>
      <w:r w:rsidRPr="00084575">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 xml:space="preserve">died, </w:t>
      </w:r>
      <w:r w:rsidRPr="00084575">
        <w:rPr>
          <w:rFonts w:eastAsia="Times New Roman" w:cstheme="minorHAnsi"/>
          <w:color w:val="000000"/>
          <w:sz w:val="24"/>
          <w:szCs w:val="24"/>
          <w:lang w:eastAsia="en-AU"/>
        </w:rPr>
        <w:t>at th</w:t>
      </w:r>
      <w:r>
        <w:rPr>
          <w:rFonts w:eastAsia="Times New Roman" w:cstheme="minorHAnsi"/>
          <w:color w:val="000000"/>
          <w:sz w:val="24"/>
          <w:szCs w:val="24"/>
          <w:lang w:eastAsia="en-AU"/>
        </w:rPr>
        <w:t>e</w:t>
      </w:r>
      <w:r w:rsidRPr="00084575">
        <w:rPr>
          <w:rFonts w:eastAsia="Times New Roman" w:cstheme="minorHAnsi"/>
          <w:color w:val="000000"/>
          <w:sz w:val="24"/>
          <w:szCs w:val="24"/>
          <w:lang w:eastAsia="en-AU"/>
        </w:rPr>
        <w:t xml:space="preserve"> age of </w:t>
      </w:r>
      <w:r>
        <w:rPr>
          <w:rFonts w:eastAsia="Times New Roman" w:cstheme="minorHAnsi"/>
          <w:color w:val="000000"/>
          <w:sz w:val="24"/>
          <w:szCs w:val="24"/>
          <w:lang w:eastAsia="en-AU"/>
        </w:rPr>
        <w:t>51</w:t>
      </w:r>
      <w:r w:rsidRPr="00084575">
        <w:rPr>
          <w:rFonts w:eastAsia="Times New Roman" w:cstheme="minorHAnsi"/>
          <w:color w:val="000000"/>
          <w:sz w:val="24"/>
          <w:szCs w:val="24"/>
          <w:lang w:eastAsia="en-AU"/>
        </w:rPr>
        <w:t xml:space="preserve"> years, after a protra</w:t>
      </w:r>
      <w:r>
        <w:rPr>
          <w:rFonts w:eastAsia="Times New Roman" w:cstheme="minorHAnsi"/>
          <w:color w:val="000000"/>
          <w:sz w:val="24"/>
          <w:szCs w:val="24"/>
          <w:lang w:eastAsia="en-AU"/>
        </w:rPr>
        <w:t>cted illness. She was</w:t>
      </w:r>
      <w:r w:rsidRPr="00084575">
        <w:rPr>
          <w:rFonts w:eastAsia="Times New Roman" w:cstheme="minorHAnsi"/>
          <w:color w:val="000000"/>
          <w:sz w:val="24"/>
          <w:szCs w:val="24"/>
          <w:lang w:eastAsia="en-AU"/>
        </w:rPr>
        <w:t xml:space="preserve"> much respected in the district. The funeral took plac</w:t>
      </w:r>
      <w:r>
        <w:rPr>
          <w:rFonts w:eastAsia="Times New Roman" w:cstheme="minorHAnsi"/>
          <w:color w:val="000000"/>
          <w:sz w:val="24"/>
          <w:szCs w:val="24"/>
          <w:lang w:eastAsia="en-AU"/>
        </w:rPr>
        <w:t>e</w:t>
      </w:r>
      <w:r w:rsidRPr="00084575">
        <w:rPr>
          <w:rFonts w:eastAsia="Times New Roman" w:cstheme="minorHAnsi"/>
          <w:color w:val="000000"/>
          <w:sz w:val="24"/>
          <w:szCs w:val="24"/>
          <w:lang w:eastAsia="en-AU"/>
        </w:rPr>
        <w:t xml:space="preserve"> at th</w:t>
      </w:r>
      <w:r>
        <w:rPr>
          <w:rFonts w:eastAsia="Times New Roman" w:cstheme="minorHAnsi"/>
          <w:color w:val="000000"/>
          <w:sz w:val="24"/>
          <w:szCs w:val="24"/>
          <w:lang w:eastAsia="en-AU"/>
        </w:rPr>
        <w:t>e</w:t>
      </w:r>
      <w:r w:rsidRPr="00084575">
        <w:rPr>
          <w:rFonts w:eastAsia="Times New Roman" w:cstheme="minorHAnsi"/>
          <w:color w:val="000000"/>
          <w:sz w:val="24"/>
          <w:szCs w:val="24"/>
          <w:lang w:eastAsia="en-AU"/>
        </w:rPr>
        <w:t xml:space="preserve"> Anglican burial ground, </w:t>
      </w:r>
      <w:r>
        <w:rPr>
          <w:rFonts w:eastAsia="Times New Roman" w:cstheme="minorHAnsi"/>
          <w:color w:val="000000"/>
          <w:sz w:val="24"/>
          <w:szCs w:val="24"/>
          <w:lang w:eastAsia="en-AU"/>
        </w:rPr>
        <w:t>Carlingford.</w:t>
      </w:r>
      <w:r w:rsidR="00612430">
        <w:rPr>
          <w:rFonts w:eastAsia="Times New Roman" w:cstheme="minorHAnsi"/>
          <w:color w:val="000000"/>
          <w:sz w:val="24"/>
          <w:szCs w:val="24"/>
          <w:vertAlign w:val="superscript"/>
          <w:lang w:eastAsia="en-AU"/>
        </w:rPr>
        <w:t>3</w:t>
      </w:r>
    </w:p>
    <w:p w:rsidR="00435239" w:rsidRDefault="00435239" w:rsidP="00435239">
      <w:pPr>
        <w:spacing w:after="0"/>
        <w:rPr>
          <w:sz w:val="24"/>
          <w:szCs w:val="24"/>
        </w:rPr>
      </w:pPr>
    </w:p>
    <w:p w:rsidR="00435239" w:rsidRPr="00612430" w:rsidRDefault="00435239" w:rsidP="00435239">
      <w:pPr>
        <w:spacing w:after="0"/>
        <w:rPr>
          <w:rFonts w:eastAsia="Times New Roman" w:cstheme="minorHAnsi"/>
          <w:color w:val="000000"/>
          <w:sz w:val="24"/>
          <w:szCs w:val="24"/>
          <w:vertAlign w:val="superscript"/>
          <w:lang w:eastAsia="en-AU"/>
        </w:rPr>
      </w:pPr>
      <w:r>
        <w:rPr>
          <w:sz w:val="24"/>
          <w:szCs w:val="24"/>
        </w:rPr>
        <w:t>On 25</w:t>
      </w:r>
      <w:r w:rsidRPr="00435239">
        <w:rPr>
          <w:sz w:val="24"/>
          <w:szCs w:val="24"/>
          <w:vertAlign w:val="superscript"/>
        </w:rPr>
        <w:t>th</w:t>
      </w:r>
      <w:r>
        <w:rPr>
          <w:sz w:val="24"/>
          <w:szCs w:val="24"/>
        </w:rPr>
        <w:t xml:space="preserve"> October 1906 John Westbrook, </w:t>
      </w:r>
      <w:r w:rsidR="0082156E">
        <w:rPr>
          <w:sz w:val="24"/>
          <w:szCs w:val="24"/>
        </w:rPr>
        <w:t xml:space="preserve">widower, </w:t>
      </w:r>
      <w:r>
        <w:rPr>
          <w:sz w:val="24"/>
          <w:szCs w:val="24"/>
        </w:rPr>
        <w:t xml:space="preserve">aged 66 years, of Murray’s Road, Beecroft, committed suicide </w:t>
      </w:r>
      <w:r w:rsidRPr="00084575">
        <w:rPr>
          <w:rFonts w:eastAsia="Times New Roman" w:cstheme="minorHAnsi"/>
          <w:color w:val="000000"/>
          <w:sz w:val="24"/>
          <w:szCs w:val="24"/>
          <w:lang w:eastAsia="en-AU"/>
        </w:rPr>
        <w:t>by shooting himself in the mouth with a revolver</w:t>
      </w:r>
      <w:r>
        <w:rPr>
          <w:rFonts w:eastAsia="Times New Roman" w:cstheme="minorHAnsi"/>
          <w:color w:val="000000"/>
          <w:sz w:val="24"/>
          <w:szCs w:val="24"/>
          <w:lang w:eastAsia="en-AU"/>
        </w:rPr>
        <w:t xml:space="preserve">. </w:t>
      </w:r>
      <w:r w:rsidRPr="00084575">
        <w:rPr>
          <w:rFonts w:eastAsia="Times New Roman" w:cstheme="minorHAnsi"/>
          <w:color w:val="000000"/>
          <w:sz w:val="24"/>
          <w:szCs w:val="24"/>
          <w:lang w:eastAsia="en-AU"/>
        </w:rPr>
        <w:t>Henry Bevan, a labo</w:t>
      </w:r>
      <w:r>
        <w:rPr>
          <w:rFonts w:eastAsia="Times New Roman" w:cstheme="minorHAnsi"/>
          <w:color w:val="000000"/>
          <w:sz w:val="24"/>
          <w:szCs w:val="24"/>
          <w:lang w:eastAsia="en-AU"/>
        </w:rPr>
        <w:t>u</w:t>
      </w:r>
      <w:r w:rsidRPr="00084575">
        <w:rPr>
          <w:rFonts w:eastAsia="Times New Roman" w:cstheme="minorHAnsi"/>
          <w:color w:val="000000"/>
          <w:sz w:val="24"/>
          <w:szCs w:val="24"/>
          <w:lang w:eastAsia="en-AU"/>
        </w:rPr>
        <w:t>rer, residing next door, gave evidence that he heard two shots fired, and, on going over to ascertain the cause, found the deceased lying on the ground, near his house, bleeding profusely from a wound in the head.</w:t>
      </w:r>
      <w:r>
        <w:rPr>
          <w:rFonts w:eastAsia="Times New Roman" w:cstheme="minorHAnsi"/>
          <w:color w:val="000000"/>
          <w:sz w:val="24"/>
          <w:szCs w:val="24"/>
          <w:lang w:eastAsia="en-AU"/>
        </w:rPr>
        <w:t xml:space="preserve"> </w:t>
      </w:r>
      <w:r w:rsidRPr="00084575">
        <w:rPr>
          <w:rFonts w:eastAsia="Times New Roman" w:cstheme="minorHAnsi"/>
          <w:color w:val="000000"/>
          <w:sz w:val="24"/>
          <w:szCs w:val="24"/>
          <w:lang w:eastAsia="en-AU"/>
        </w:rPr>
        <w:t>The deceased</w:t>
      </w:r>
      <w:r>
        <w:rPr>
          <w:rFonts w:eastAsia="Times New Roman" w:cstheme="minorHAnsi"/>
          <w:color w:val="000000"/>
          <w:sz w:val="24"/>
          <w:szCs w:val="24"/>
          <w:lang w:eastAsia="en-AU"/>
        </w:rPr>
        <w:t xml:space="preserve"> had</w:t>
      </w:r>
      <w:r w:rsidRPr="00084575">
        <w:rPr>
          <w:rFonts w:eastAsia="Times New Roman" w:cstheme="minorHAnsi"/>
          <w:color w:val="000000"/>
          <w:sz w:val="24"/>
          <w:szCs w:val="24"/>
          <w:lang w:eastAsia="en-AU"/>
        </w:rPr>
        <w:t xml:space="preserve"> been suffering for three years with a stone in th</w:t>
      </w:r>
      <w:r>
        <w:rPr>
          <w:rFonts w:eastAsia="Times New Roman" w:cstheme="minorHAnsi"/>
          <w:color w:val="000000"/>
          <w:sz w:val="24"/>
          <w:szCs w:val="24"/>
          <w:lang w:eastAsia="en-AU"/>
        </w:rPr>
        <w:t>e</w:t>
      </w:r>
      <w:r w:rsidRPr="00084575">
        <w:rPr>
          <w:rFonts w:eastAsia="Times New Roman" w:cstheme="minorHAnsi"/>
          <w:color w:val="000000"/>
          <w:sz w:val="24"/>
          <w:szCs w:val="24"/>
          <w:lang w:eastAsia="en-AU"/>
        </w:rPr>
        <w:t xml:space="preserve"> bladder, </w:t>
      </w:r>
      <w:r>
        <w:rPr>
          <w:rFonts w:eastAsia="Times New Roman" w:cstheme="minorHAnsi"/>
          <w:color w:val="000000"/>
          <w:sz w:val="24"/>
          <w:szCs w:val="24"/>
          <w:lang w:eastAsia="en-AU"/>
        </w:rPr>
        <w:t>a</w:t>
      </w:r>
      <w:r w:rsidRPr="00084575">
        <w:rPr>
          <w:rFonts w:eastAsia="Times New Roman" w:cstheme="minorHAnsi"/>
          <w:color w:val="000000"/>
          <w:sz w:val="24"/>
          <w:szCs w:val="24"/>
          <w:lang w:eastAsia="en-AU"/>
        </w:rPr>
        <w:t>nd told several that he would shoot himself if he did not get better.</w:t>
      </w:r>
      <w:r w:rsidR="00612430">
        <w:rPr>
          <w:rFonts w:eastAsia="Times New Roman" w:cstheme="minorHAnsi"/>
          <w:color w:val="000000"/>
          <w:sz w:val="24"/>
          <w:szCs w:val="24"/>
          <w:vertAlign w:val="superscript"/>
          <w:lang w:eastAsia="en-AU"/>
        </w:rPr>
        <w:t>4</w:t>
      </w:r>
    </w:p>
    <w:p w:rsidR="00435239" w:rsidRDefault="00435239" w:rsidP="00435239">
      <w:pPr>
        <w:spacing w:after="0"/>
        <w:rPr>
          <w:sz w:val="24"/>
          <w:szCs w:val="24"/>
        </w:rPr>
      </w:pPr>
    </w:p>
    <w:p w:rsidR="00435239" w:rsidRPr="00612430" w:rsidRDefault="00435239" w:rsidP="00435239">
      <w:pPr>
        <w:spacing w:after="0"/>
        <w:rPr>
          <w:sz w:val="24"/>
          <w:szCs w:val="24"/>
          <w:vertAlign w:val="superscript"/>
        </w:rPr>
      </w:pPr>
      <w:r>
        <w:rPr>
          <w:sz w:val="24"/>
          <w:szCs w:val="24"/>
        </w:rPr>
        <w:t>In December 1906</w:t>
      </w:r>
      <w:r w:rsidR="00FA483B">
        <w:rPr>
          <w:sz w:val="24"/>
          <w:szCs w:val="24"/>
        </w:rPr>
        <w:t>, in the will of John Westbrook, late of Beecroft, orchardist,</w:t>
      </w:r>
      <w:r>
        <w:rPr>
          <w:sz w:val="24"/>
          <w:szCs w:val="24"/>
        </w:rPr>
        <w:t xml:space="preserve"> it was published that any claims against Mr. Westbrook’s estate </w:t>
      </w:r>
      <w:r w:rsidR="00FA483B">
        <w:rPr>
          <w:sz w:val="24"/>
          <w:szCs w:val="24"/>
        </w:rPr>
        <w:t>would need to notify the curator of the estate.</w:t>
      </w:r>
      <w:r w:rsidR="00612430">
        <w:rPr>
          <w:sz w:val="24"/>
          <w:szCs w:val="24"/>
          <w:vertAlign w:val="superscript"/>
        </w:rPr>
        <w:t>5</w:t>
      </w:r>
    </w:p>
    <w:p w:rsidR="00FA483B" w:rsidRDefault="00FA483B" w:rsidP="00435239">
      <w:pPr>
        <w:spacing w:after="0"/>
        <w:rPr>
          <w:sz w:val="24"/>
          <w:szCs w:val="24"/>
        </w:rPr>
      </w:pPr>
    </w:p>
    <w:p w:rsidR="00435239" w:rsidRPr="00612430" w:rsidRDefault="00435239" w:rsidP="00435239">
      <w:pPr>
        <w:spacing w:after="0"/>
        <w:rPr>
          <w:sz w:val="24"/>
          <w:szCs w:val="24"/>
          <w:vertAlign w:val="superscript"/>
        </w:rPr>
      </w:pPr>
      <w:r>
        <w:rPr>
          <w:sz w:val="24"/>
          <w:szCs w:val="24"/>
        </w:rPr>
        <w:t>In January 1907 it was reported that Thomas Bellamy, of Beecroft, had purchased Mr. Westbrook’s property on the Murray Farm road.</w:t>
      </w:r>
      <w:r w:rsidR="00612430">
        <w:rPr>
          <w:sz w:val="24"/>
          <w:szCs w:val="24"/>
          <w:vertAlign w:val="superscript"/>
        </w:rPr>
        <w:t>6</w:t>
      </w:r>
    </w:p>
    <w:p w:rsidR="00435239" w:rsidRDefault="00435239" w:rsidP="00435239">
      <w:pPr>
        <w:spacing w:after="0"/>
        <w:rPr>
          <w:sz w:val="24"/>
          <w:szCs w:val="24"/>
        </w:rPr>
      </w:pPr>
    </w:p>
    <w:p w:rsidR="0082156E" w:rsidRDefault="0082156E" w:rsidP="00435239">
      <w:pPr>
        <w:spacing w:after="0"/>
        <w:rPr>
          <w:sz w:val="24"/>
          <w:szCs w:val="24"/>
        </w:rPr>
      </w:pPr>
    </w:p>
    <w:p w:rsidR="0082156E" w:rsidRDefault="0082156E">
      <w:pPr>
        <w:rPr>
          <w:sz w:val="24"/>
          <w:szCs w:val="24"/>
        </w:rPr>
      </w:pPr>
      <w:r>
        <w:rPr>
          <w:sz w:val="24"/>
          <w:szCs w:val="24"/>
        </w:rPr>
        <w:br w:type="page"/>
      </w:r>
    </w:p>
    <w:p w:rsidR="0082156E" w:rsidRPr="0082156E" w:rsidRDefault="0082156E" w:rsidP="00435239">
      <w:pPr>
        <w:spacing w:after="0"/>
        <w:rPr>
          <w:b/>
          <w:sz w:val="28"/>
          <w:szCs w:val="28"/>
          <w:u w:val="single"/>
        </w:rPr>
      </w:pPr>
      <w:r w:rsidRPr="0082156E">
        <w:rPr>
          <w:b/>
          <w:sz w:val="28"/>
          <w:szCs w:val="28"/>
          <w:u w:val="single"/>
        </w:rPr>
        <w:lastRenderedPageBreak/>
        <w:t>Bibliography</w:t>
      </w:r>
    </w:p>
    <w:p w:rsidR="0082156E" w:rsidRDefault="0082156E" w:rsidP="00435239">
      <w:pPr>
        <w:spacing w:after="0"/>
        <w:rPr>
          <w:sz w:val="24"/>
          <w:szCs w:val="24"/>
        </w:rPr>
      </w:pPr>
    </w:p>
    <w:p w:rsidR="00612430" w:rsidRPr="00612430" w:rsidRDefault="00612430" w:rsidP="00612430">
      <w:pPr>
        <w:spacing w:after="60"/>
      </w:pPr>
      <w:r w:rsidRPr="00612430">
        <w:rPr>
          <w:vertAlign w:val="superscript"/>
        </w:rPr>
        <w:t xml:space="preserve">1 </w:t>
      </w:r>
      <w:r w:rsidRPr="00612430">
        <w:t>N.S.W. Births Deaths &amp; Marriages</w:t>
      </w:r>
    </w:p>
    <w:p w:rsidR="00612430" w:rsidRPr="00612430" w:rsidRDefault="00612430" w:rsidP="00612430">
      <w:pPr>
        <w:spacing w:after="60"/>
      </w:pPr>
      <w:r w:rsidRPr="00612430">
        <w:rPr>
          <w:vertAlign w:val="superscript"/>
        </w:rPr>
        <w:t xml:space="preserve">2 </w:t>
      </w:r>
      <w:r w:rsidRPr="00612430">
        <w:t>BCHG archives</w:t>
      </w:r>
    </w:p>
    <w:p w:rsidR="00612430" w:rsidRPr="00612430" w:rsidRDefault="00612430" w:rsidP="00612430">
      <w:pPr>
        <w:spacing w:after="60" w:line="240" w:lineRule="auto"/>
        <w:rPr>
          <w:rFonts w:eastAsia="Times New Roman" w:cstheme="minorHAnsi"/>
          <w:bCs/>
          <w:color w:val="000000"/>
          <w:lang w:eastAsia="en-AU"/>
        </w:rPr>
      </w:pPr>
      <w:r w:rsidRPr="00612430">
        <w:rPr>
          <w:rFonts w:eastAsia="Times New Roman" w:cstheme="minorHAnsi"/>
          <w:bCs/>
          <w:color w:val="000000"/>
          <w:vertAlign w:val="superscript"/>
          <w:lang w:eastAsia="en-AU"/>
        </w:rPr>
        <w:t xml:space="preserve">3 </w:t>
      </w:r>
      <w:r w:rsidRPr="00612430">
        <w:rPr>
          <w:rFonts w:eastAsia="Times New Roman" w:cstheme="minorHAnsi"/>
          <w:bCs/>
          <w:color w:val="000000"/>
          <w:lang w:eastAsia="en-AU"/>
        </w:rPr>
        <w:t>Cumberland Argus and Fruitgrowers Advocate (Parramatta, NSW: 1888 - 1950), Saturday 7 February 1903, page 10</w:t>
      </w:r>
    </w:p>
    <w:p w:rsidR="00612430" w:rsidRPr="00612430" w:rsidRDefault="00612430" w:rsidP="00612430">
      <w:pPr>
        <w:spacing w:after="60" w:line="240" w:lineRule="auto"/>
        <w:rPr>
          <w:rFonts w:eastAsia="Times New Roman" w:cstheme="minorHAnsi"/>
          <w:bCs/>
          <w:color w:val="000000"/>
          <w:lang w:eastAsia="en-AU"/>
        </w:rPr>
      </w:pPr>
      <w:r w:rsidRPr="00612430">
        <w:rPr>
          <w:rFonts w:eastAsia="Times New Roman" w:cstheme="minorHAnsi"/>
          <w:bCs/>
          <w:color w:val="000000"/>
          <w:vertAlign w:val="superscript"/>
          <w:lang w:eastAsia="en-AU"/>
        </w:rPr>
        <w:t xml:space="preserve">4 </w:t>
      </w:r>
      <w:r w:rsidRPr="00612430">
        <w:rPr>
          <w:rFonts w:eastAsia="Times New Roman" w:cstheme="minorHAnsi"/>
          <w:bCs/>
          <w:color w:val="000000"/>
          <w:lang w:eastAsia="en-AU"/>
        </w:rPr>
        <w:t>Cumberland Argus and Fruitgrowers Advocate (Parramatta, NSW: 1888 - 1950), Saturday 27 October 1906, page 10</w:t>
      </w:r>
    </w:p>
    <w:p w:rsidR="00612430" w:rsidRPr="00612430" w:rsidRDefault="00612430" w:rsidP="00612430">
      <w:pPr>
        <w:spacing w:after="60" w:line="240" w:lineRule="auto"/>
        <w:rPr>
          <w:rFonts w:eastAsia="Times New Roman" w:cstheme="minorHAnsi"/>
          <w:bCs/>
          <w:color w:val="000000"/>
          <w:lang w:eastAsia="en-AU"/>
        </w:rPr>
      </w:pPr>
      <w:r w:rsidRPr="00612430">
        <w:rPr>
          <w:rFonts w:eastAsia="Times New Roman" w:cstheme="minorHAnsi"/>
          <w:bCs/>
          <w:color w:val="000000"/>
          <w:vertAlign w:val="superscript"/>
          <w:lang w:eastAsia="en-AU"/>
        </w:rPr>
        <w:t xml:space="preserve">5 </w:t>
      </w:r>
      <w:r w:rsidRPr="00612430">
        <w:rPr>
          <w:rFonts w:eastAsia="Times New Roman" w:cstheme="minorHAnsi"/>
          <w:bCs/>
          <w:color w:val="000000"/>
          <w:lang w:eastAsia="en-AU"/>
        </w:rPr>
        <w:t>Government Gazette of the State of New South Wales (Sydney, NSW: 1901 - 2001), Thursday 27 December 1906 (No.284), page 7003</w:t>
      </w:r>
    </w:p>
    <w:p w:rsidR="00612430" w:rsidRPr="00612430" w:rsidRDefault="00612430" w:rsidP="00612430">
      <w:pPr>
        <w:spacing w:after="0"/>
        <w:rPr>
          <w:rFonts w:eastAsia="Times New Roman" w:cstheme="minorHAnsi"/>
          <w:bCs/>
          <w:color w:val="000000"/>
          <w:lang w:eastAsia="en-AU"/>
        </w:rPr>
      </w:pPr>
      <w:r w:rsidRPr="00612430">
        <w:rPr>
          <w:rFonts w:eastAsia="Times New Roman" w:cstheme="minorHAnsi"/>
          <w:bCs/>
          <w:color w:val="000000"/>
          <w:vertAlign w:val="superscript"/>
          <w:lang w:eastAsia="en-AU"/>
        </w:rPr>
        <w:t xml:space="preserve">6 </w:t>
      </w:r>
      <w:r w:rsidRPr="00612430">
        <w:rPr>
          <w:rFonts w:eastAsia="Times New Roman" w:cstheme="minorHAnsi"/>
          <w:bCs/>
          <w:color w:val="000000"/>
          <w:lang w:eastAsia="en-AU"/>
        </w:rPr>
        <w:t>Cumberland Argus and Fruitgrowers Advocate (Parramatta, NSW: 1888 - 1950), Saturday 12 January 1907</w:t>
      </w:r>
    </w:p>
    <w:p w:rsidR="0082156E" w:rsidRPr="00435239" w:rsidRDefault="0082156E" w:rsidP="00435239">
      <w:pPr>
        <w:spacing w:after="0"/>
        <w:rPr>
          <w:sz w:val="24"/>
          <w:szCs w:val="24"/>
        </w:rPr>
      </w:pPr>
    </w:p>
    <w:sectPr w:rsidR="0082156E" w:rsidRPr="0043523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56E" w:rsidRDefault="0082156E" w:rsidP="0082156E">
      <w:pPr>
        <w:spacing w:after="0" w:line="240" w:lineRule="auto"/>
      </w:pPr>
      <w:r>
        <w:separator/>
      </w:r>
    </w:p>
  </w:endnote>
  <w:endnote w:type="continuationSeparator" w:id="0">
    <w:p w:rsidR="0082156E" w:rsidRDefault="0082156E" w:rsidP="00821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56E" w:rsidRDefault="008215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700273"/>
      <w:docPartObj>
        <w:docPartGallery w:val="Page Numbers (Bottom of Page)"/>
        <w:docPartUnique/>
      </w:docPartObj>
    </w:sdtPr>
    <w:sdtEndPr>
      <w:rPr>
        <w:noProof/>
      </w:rPr>
    </w:sdtEndPr>
    <w:sdtContent>
      <w:p w:rsidR="0082156E" w:rsidRDefault="0082156E">
        <w:pPr>
          <w:pStyle w:val="Footer"/>
          <w:jc w:val="right"/>
        </w:pPr>
        <w:r>
          <w:fldChar w:fldCharType="begin"/>
        </w:r>
        <w:r>
          <w:instrText xml:space="preserve"> PAGE   \* MERGEFORMAT </w:instrText>
        </w:r>
        <w:r>
          <w:fldChar w:fldCharType="separate"/>
        </w:r>
        <w:r w:rsidR="00612430">
          <w:rPr>
            <w:noProof/>
          </w:rPr>
          <w:t>1</w:t>
        </w:r>
        <w:r>
          <w:rPr>
            <w:noProof/>
          </w:rPr>
          <w:fldChar w:fldCharType="end"/>
        </w:r>
      </w:p>
    </w:sdtContent>
  </w:sdt>
  <w:p w:rsidR="0082156E" w:rsidRDefault="008215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56E" w:rsidRDefault="00821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56E" w:rsidRDefault="0082156E" w:rsidP="0082156E">
      <w:pPr>
        <w:spacing w:after="0" w:line="240" w:lineRule="auto"/>
      </w:pPr>
      <w:r>
        <w:separator/>
      </w:r>
    </w:p>
  </w:footnote>
  <w:footnote w:type="continuationSeparator" w:id="0">
    <w:p w:rsidR="0082156E" w:rsidRDefault="0082156E" w:rsidP="00821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56E" w:rsidRDefault="008215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56E" w:rsidRDefault="008215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56E" w:rsidRDefault="008215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F97"/>
    <w:rsid w:val="00435239"/>
    <w:rsid w:val="00516F27"/>
    <w:rsid w:val="00612430"/>
    <w:rsid w:val="0082156E"/>
    <w:rsid w:val="009F0BBE"/>
    <w:rsid w:val="00CD2F97"/>
    <w:rsid w:val="00D37B87"/>
    <w:rsid w:val="00F0693A"/>
    <w:rsid w:val="00FA48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A6B36-EC1F-44DA-9EF1-8B45F834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239"/>
  </w:style>
  <w:style w:type="paragraph" w:styleId="Heading2">
    <w:name w:val="heading 2"/>
    <w:basedOn w:val="Normal"/>
    <w:next w:val="Normal"/>
    <w:link w:val="Heading2Char"/>
    <w:uiPriority w:val="9"/>
    <w:unhideWhenUsed/>
    <w:qFormat/>
    <w:rsid w:val="004352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523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215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56E"/>
  </w:style>
  <w:style w:type="paragraph" w:styleId="Footer">
    <w:name w:val="footer"/>
    <w:basedOn w:val="Normal"/>
    <w:link w:val="FooterChar"/>
    <w:uiPriority w:val="99"/>
    <w:unhideWhenUsed/>
    <w:rsid w:val="008215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4</cp:revision>
  <dcterms:created xsi:type="dcterms:W3CDTF">2024-06-16T01:55:00Z</dcterms:created>
  <dcterms:modified xsi:type="dcterms:W3CDTF">2024-06-18T11:54:00Z</dcterms:modified>
</cp:coreProperties>
</file>