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4E599" w14:textId="3EEB3DA2" w:rsidR="00672FF0" w:rsidRPr="00DD0346" w:rsidRDefault="00672FF0" w:rsidP="00672FF0">
      <w:pPr>
        <w:pStyle w:val="Heading2"/>
        <w:rPr>
          <w:b/>
          <w:bCs/>
          <w:sz w:val="36"/>
          <w:szCs w:val="36"/>
        </w:rPr>
      </w:pPr>
      <w:bookmarkStart w:id="0" w:name="_Toc38537697"/>
      <w:r w:rsidRPr="00DD0346">
        <w:rPr>
          <w:b/>
          <w:bCs/>
          <w:sz w:val="36"/>
          <w:szCs w:val="36"/>
        </w:rPr>
        <w:t xml:space="preserve">SEALE, </w:t>
      </w:r>
      <w:bookmarkEnd w:id="0"/>
      <w:r>
        <w:rPr>
          <w:b/>
          <w:bCs/>
          <w:sz w:val="36"/>
          <w:szCs w:val="36"/>
        </w:rPr>
        <w:t>Edward Henry</w:t>
      </w:r>
    </w:p>
    <w:p w14:paraId="55B06912" w14:textId="65998EBF" w:rsidR="00CD2591" w:rsidRPr="004447B3" w:rsidRDefault="00CD2591" w:rsidP="00A86D54">
      <w:pPr>
        <w:spacing w:after="0"/>
        <w:rPr>
          <w:rFonts w:cstheme="minorHAnsi"/>
          <w:sz w:val="24"/>
          <w:szCs w:val="24"/>
        </w:rPr>
      </w:pPr>
    </w:p>
    <w:p w14:paraId="4F063524" w14:textId="403C348F" w:rsidR="004447B3" w:rsidRPr="00464888" w:rsidRDefault="002C5A10" w:rsidP="00A86D54">
      <w:pPr>
        <w:spacing w:after="0"/>
        <w:rPr>
          <w:rFonts w:cstheme="minorHAnsi"/>
          <w:sz w:val="24"/>
          <w:szCs w:val="24"/>
          <w:vertAlign w:val="superscript"/>
        </w:rPr>
      </w:pPr>
      <w:r>
        <w:rPr>
          <w:rFonts w:cstheme="minorHAnsi"/>
          <w:sz w:val="24"/>
          <w:szCs w:val="24"/>
        </w:rPr>
        <w:t>Edward Henry Seale was born o</w:t>
      </w:r>
      <w:r w:rsidR="004447B3" w:rsidRPr="00E628E7">
        <w:rPr>
          <w:rFonts w:cstheme="minorHAnsi"/>
          <w:sz w:val="24"/>
          <w:szCs w:val="24"/>
        </w:rPr>
        <w:t xml:space="preserve">n </w:t>
      </w:r>
      <w:r>
        <w:rPr>
          <w:rFonts w:cstheme="minorHAnsi"/>
          <w:sz w:val="24"/>
          <w:szCs w:val="24"/>
        </w:rPr>
        <w:t>3</w:t>
      </w:r>
      <w:r w:rsidRPr="002C5A10">
        <w:rPr>
          <w:rFonts w:cstheme="minorHAnsi"/>
          <w:sz w:val="24"/>
          <w:szCs w:val="24"/>
          <w:vertAlign w:val="superscript"/>
        </w:rPr>
        <w:t>rd</w:t>
      </w:r>
      <w:r>
        <w:rPr>
          <w:rFonts w:cstheme="minorHAnsi"/>
          <w:sz w:val="24"/>
          <w:szCs w:val="24"/>
        </w:rPr>
        <w:t xml:space="preserve"> May </w:t>
      </w:r>
      <w:r w:rsidR="004447B3" w:rsidRPr="00E628E7">
        <w:rPr>
          <w:rFonts w:cstheme="minorHAnsi"/>
          <w:sz w:val="24"/>
          <w:szCs w:val="24"/>
        </w:rPr>
        <w:t xml:space="preserve">1859 in </w:t>
      </w:r>
      <w:r w:rsidR="00626A31">
        <w:rPr>
          <w:rFonts w:cstheme="minorHAnsi"/>
          <w:sz w:val="24"/>
          <w:szCs w:val="24"/>
        </w:rPr>
        <w:t>Glebe</w:t>
      </w:r>
      <w:r w:rsidR="004447B3" w:rsidRPr="00E628E7">
        <w:rPr>
          <w:rFonts w:cstheme="minorHAnsi"/>
          <w:sz w:val="24"/>
          <w:szCs w:val="24"/>
        </w:rPr>
        <w:t xml:space="preserve">, son of Joseph </w:t>
      </w:r>
      <w:r>
        <w:rPr>
          <w:rFonts w:cstheme="minorHAnsi"/>
          <w:sz w:val="24"/>
          <w:szCs w:val="24"/>
        </w:rPr>
        <w:t xml:space="preserve">(1818-1888) </w:t>
      </w:r>
      <w:r w:rsidR="004447B3" w:rsidRPr="00E628E7">
        <w:rPr>
          <w:rFonts w:cstheme="minorHAnsi"/>
          <w:sz w:val="24"/>
          <w:szCs w:val="24"/>
        </w:rPr>
        <w:t>and Susanna</w:t>
      </w:r>
      <w:r>
        <w:rPr>
          <w:rFonts w:cstheme="minorHAnsi"/>
          <w:sz w:val="24"/>
          <w:szCs w:val="24"/>
        </w:rPr>
        <w:t xml:space="preserve"> (nee Owen; 1823-1875)</w:t>
      </w:r>
      <w:r w:rsidR="005C1C61">
        <w:rPr>
          <w:rFonts w:cstheme="minorHAnsi"/>
          <w:sz w:val="24"/>
          <w:szCs w:val="24"/>
        </w:rPr>
        <w:t xml:space="preserve"> Seale</w:t>
      </w:r>
      <w:r w:rsidR="004447B3" w:rsidRPr="00E628E7">
        <w:rPr>
          <w:rFonts w:cstheme="minorHAnsi"/>
          <w:sz w:val="24"/>
          <w:szCs w:val="24"/>
        </w:rPr>
        <w:t>.</w:t>
      </w:r>
      <w:r w:rsidR="00464888" w:rsidRPr="002C5A10">
        <w:rPr>
          <w:rFonts w:cstheme="minorHAnsi"/>
          <w:b/>
          <w:sz w:val="24"/>
          <w:szCs w:val="24"/>
          <w:vertAlign w:val="superscript"/>
        </w:rPr>
        <w:t>1</w:t>
      </w:r>
    </w:p>
    <w:p w14:paraId="71D45EB8" w14:textId="1B7DCAB7" w:rsidR="004447B3" w:rsidRPr="00626A31" w:rsidRDefault="004447B3" w:rsidP="00A86D54">
      <w:pPr>
        <w:spacing w:after="0" w:line="240" w:lineRule="auto"/>
        <w:rPr>
          <w:rFonts w:eastAsia="Times New Roman" w:cstheme="minorHAnsi"/>
          <w:color w:val="666666"/>
          <w:sz w:val="24"/>
          <w:szCs w:val="24"/>
          <w:lang w:eastAsia="en-AU"/>
        </w:rPr>
      </w:pPr>
    </w:p>
    <w:p w14:paraId="5E754EA1" w14:textId="31EE7C60" w:rsidR="004447B3" w:rsidRPr="00464888" w:rsidRDefault="004447B3" w:rsidP="00A86D54">
      <w:pPr>
        <w:spacing w:after="0" w:line="240" w:lineRule="auto"/>
        <w:rPr>
          <w:rFonts w:eastAsia="Times New Roman" w:cstheme="minorHAnsi"/>
          <w:sz w:val="24"/>
          <w:szCs w:val="24"/>
          <w:vertAlign w:val="superscript"/>
          <w:lang w:eastAsia="en-AU"/>
        </w:rPr>
      </w:pPr>
      <w:r w:rsidRPr="00464888">
        <w:rPr>
          <w:rFonts w:eastAsia="Times New Roman" w:cstheme="minorHAnsi"/>
          <w:sz w:val="24"/>
          <w:szCs w:val="24"/>
          <w:lang w:eastAsia="en-AU"/>
        </w:rPr>
        <w:t>On 1</w:t>
      </w:r>
      <w:r w:rsidRPr="00464888">
        <w:rPr>
          <w:rFonts w:eastAsia="Times New Roman" w:cstheme="minorHAnsi"/>
          <w:sz w:val="24"/>
          <w:szCs w:val="24"/>
          <w:vertAlign w:val="superscript"/>
          <w:lang w:eastAsia="en-AU"/>
        </w:rPr>
        <w:t>st</w:t>
      </w:r>
      <w:r w:rsidRPr="00464888">
        <w:rPr>
          <w:rFonts w:eastAsia="Times New Roman" w:cstheme="minorHAnsi"/>
          <w:sz w:val="24"/>
          <w:szCs w:val="24"/>
          <w:lang w:eastAsia="en-AU"/>
        </w:rPr>
        <w:t xml:space="preserve"> May 1884, at the Congregational Church, Petersham, Edward, fifth son of Joseph Seale, married Mary Taylor, eldest daughter of Henry and Anne Taylor, of Leichhardt.  Mary was born in 1861 in the district of Chippendale.</w:t>
      </w:r>
      <w:r w:rsidR="00464888" w:rsidRPr="002C5A10">
        <w:rPr>
          <w:rFonts w:eastAsia="Times New Roman" w:cstheme="minorHAnsi"/>
          <w:b/>
          <w:sz w:val="24"/>
          <w:szCs w:val="24"/>
          <w:vertAlign w:val="superscript"/>
          <w:lang w:eastAsia="en-AU"/>
        </w:rPr>
        <w:t>2</w:t>
      </w:r>
    </w:p>
    <w:p w14:paraId="0B7420FD" w14:textId="6796911A" w:rsidR="004447B3" w:rsidRPr="002C5A10" w:rsidRDefault="004447B3" w:rsidP="00A86D54">
      <w:pPr>
        <w:spacing w:after="0" w:line="240" w:lineRule="auto"/>
        <w:rPr>
          <w:rFonts w:eastAsia="Times New Roman" w:cstheme="minorHAnsi"/>
          <w:color w:val="000000" w:themeColor="text1"/>
          <w:sz w:val="24"/>
          <w:szCs w:val="24"/>
          <w:lang w:eastAsia="en-AU"/>
        </w:rPr>
      </w:pPr>
    </w:p>
    <w:p w14:paraId="2BFED301" w14:textId="31E14DFB" w:rsidR="002C5A10" w:rsidRPr="002C5A10" w:rsidRDefault="002C5A10" w:rsidP="00A86D54">
      <w:pPr>
        <w:spacing w:after="0" w:line="240" w:lineRule="auto"/>
        <w:rPr>
          <w:rFonts w:eastAsia="Times New Roman" w:cstheme="minorHAnsi"/>
          <w:color w:val="000000" w:themeColor="text1"/>
          <w:sz w:val="24"/>
          <w:szCs w:val="24"/>
          <w:lang w:eastAsia="en-AU"/>
        </w:rPr>
      </w:pPr>
      <w:r w:rsidRPr="002C5A10">
        <w:rPr>
          <w:rFonts w:eastAsia="Times New Roman" w:cstheme="minorHAnsi"/>
          <w:color w:val="000000" w:themeColor="text1"/>
          <w:sz w:val="24"/>
          <w:szCs w:val="24"/>
          <w:lang w:eastAsia="en-AU"/>
        </w:rPr>
        <w:t>Children of the marriage were:</w:t>
      </w:r>
    </w:p>
    <w:p w14:paraId="2B795C3E" w14:textId="4BAC1342" w:rsidR="002C5A10" w:rsidRPr="002C5A10" w:rsidRDefault="002C5A10" w:rsidP="00A86D54">
      <w:pPr>
        <w:spacing w:after="0" w:line="240" w:lineRule="auto"/>
        <w:rPr>
          <w:rFonts w:eastAsia="Times New Roman" w:cstheme="minorHAnsi"/>
          <w:color w:val="000000" w:themeColor="text1"/>
          <w:sz w:val="24"/>
          <w:szCs w:val="24"/>
          <w:lang w:eastAsia="en-AU"/>
        </w:rPr>
      </w:pPr>
      <w:r w:rsidRPr="002C5A10">
        <w:rPr>
          <w:rFonts w:eastAsia="Times New Roman" w:cstheme="minorHAnsi"/>
          <w:color w:val="000000" w:themeColor="text1"/>
          <w:sz w:val="24"/>
          <w:szCs w:val="24"/>
          <w:lang w:eastAsia="en-AU"/>
        </w:rPr>
        <w:t>Arthur (1885-1931)</w:t>
      </w:r>
    </w:p>
    <w:p w14:paraId="236BB00F" w14:textId="264CA45A" w:rsidR="002C5A10" w:rsidRPr="002C5A10" w:rsidRDefault="002C5A10" w:rsidP="00A86D54">
      <w:pPr>
        <w:spacing w:after="0" w:line="240" w:lineRule="auto"/>
        <w:rPr>
          <w:rFonts w:eastAsia="Times New Roman" w:cstheme="minorHAnsi"/>
          <w:color w:val="000000" w:themeColor="text1"/>
          <w:sz w:val="24"/>
          <w:szCs w:val="24"/>
          <w:lang w:eastAsia="en-AU"/>
        </w:rPr>
      </w:pPr>
      <w:r w:rsidRPr="002C5A10">
        <w:rPr>
          <w:rFonts w:eastAsia="Times New Roman" w:cstheme="minorHAnsi"/>
          <w:color w:val="000000" w:themeColor="text1"/>
          <w:sz w:val="24"/>
          <w:szCs w:val="24"/>
          <w:lang w:eastAsia="en-AU"/>
        </w:rPr>
        <w:t>Frank (1887-1978)</w:t>
      </w:r>
    </w:p>
    <w:p w14:paraId="6549D806" w14:textId="427A23F2" w:rsidR="002C5A10" w:rsidRPr="002C5A10" w:rsidRDefault="002C5A10" w:rsidP="00A86D54">
      <w:pPr>
        <w:spacing w:after="0" w:line="240" w:lineRule="auto"/>
        <w:rPr>
          <w:rFonts w:eastAsia="Times New Roman" w:cstheme="minorHAnsi"/>
          <w:color w:val="000000" w:themeColor="text1"/>
          <w:sz w:val="24"/>
          <w:szCs w:val="24"/>
          <w:lang w:eastAsia="en-AU"/>
        </w:rPr>
      </w:pPr>
      <w:r w:rsidRPr="002C5A10">
        <w:rPr>
          <w:rFonts w:eastAsia="Times New Roman" w:cstheme="minorHAnsi"/>
          <w:color w:val="000000" w:themeColor="text1"/>
          <w:sz w:val="24"/>
          <w:szCs w:val="24"/>
          <w:lang w:eastAsia="en-AU"/>
        </w:rPr>
        <w:t>Eric (1890-1974)</w:t>
      </w:r>
    </w:p>
    <w:p w14:paraId="62C1D979" w14:textId="10641ECA" w:rsidR="002C5A10" w:rsidRPr="002C5A10" w:rsidRDefault="002C5A10" w:rsidP="00A86D54">
      <w:pPr>
        <w:spacing w:after="0" w:line="240" w:lineRule="auto"/>
        <w:rPr>
          <w:rFonts w:eastAsia="Times New Roman" w:cstheme="minorHAnsi"/>
          <w:color w:val="000000" w:themeColor="text1"/>
          <w:sz w:val="24"/>
          <w:szCs w:val="24"/>
          <w:lang w:eastAsia="en-AU"/>
        </w:rPr>
      </w:pPr>
      <w:r w:rsidRPr="002C5A10">
        <w:rPr>
          <w:rFonts w:eastAsia="Times New Roman" w:cstheme="minorHAnsi"/>
          <w:color w:val="000000" w:themeColor="text1"/>
          <w:sz w:val="24"/>
          <w:szCs w:val="24"/>
          <w:lang w:eastAsia="en-AU"/>
        </w:rPr>
        <w:t>Dora (1892-1971)</w:t>
      </w:r>
    </w:p>
    <w:p w14:paraId="6BFDE8E6" w14:textId="3D6C4DFE" w:rsidR="002C5A10" w:rsidRPr="002C5A10" w:rsidRDefault="002C5A10" w:rsidP="00A86D54">
      <w:pPr>
        <w:spacing w:after="0" w:line="240" w:lineRule="auto"/>
        <w:rPr>
          <w:rFonts w:eastAsia="Times New Roman" w:cstheme="minorHAnsi"/>
          <w:color w:val="000000" w:themeColor="text1"/>
          <w:sz w:val="24"/>
          <w:szCs w:val="24"/>
          <w:lang w:eastAsia="en-AU"/>
        </w:rPr>
      </w:pPr>
      <w:r w:rsidRPr="002C5A10">
        <w:rPr>
          <w:rFonts w:eastAsia="Times New Roman" w:cstheme="minorHAnsi"/>
          <w:color w:val="000000" w:themeColor="text1"/>
          <w:sz w:val="24"/>
          <w:szCs w:val="24"/>
          <w:lang w:eastAsia="en-AU"/>
        </w:rPr>
        <w:t>Edward Henry (junior) (1895-1978)</w:t>
      </w:r>
    </w:p>
    <w:p w14:paraId="7EF8D852" w14:textId="77777777" w:rsidR="002C5A10" w:rsidRPr="002C5A10" w:rsidRDefault="002C5A10" w:rsidP="00A86D54">
      <w:pPr>
        <w:spacing w:after="0" w:line="240" w:lineRule="auto"/>
        <w:rPr>
          <w:rFonts w:eastAsia="Times New Roman" w:cstheme="minorHAnsi"/>
          <w:color w:val="000000" w:themeColor="text1"/>
          <w:sz w:val="24"/>
          <w:szCs w:val="24"/>
          <w:lang w:eastAsia="en-AU"/>
        </w:rPr>
      </w:pPr>
    </w:p>
    <w:p w14:paraId="16499220" w14:textId="60B927F7" w:rsidR="00464888" w:rsidRPr="00464888" w:rsidRDefault="0034379D" w:rsidP="00A86D54">
      <w:pPr>
        <w:spacing w:after="0" w:line="240" w:lineRule="auto"/>
        <w:rPr>
          <w:rFonts w:eastAsia="Times New Roman" w:cstheme="minorHAnsi"/>
          <w:sz w:val="24"/>
          <w:szCs w:val="24"/>
          <w:lang w:eastAsia="en-AU"/>
        </w:rPr>
      </w:pPr>
      <w:r>
        <w:rPr>
          <w:rFonts w:eastAsia="Times New Roman" w:cstheme="minorHAnsi"/>
          <w:sz w:val="24"/>
          <w:szCs w:val="24"/>
          <w:lang w:eastAsia="en-AU"/>
        </w:rPr>
        <w:t xml:space="preserve">In 1896 Edward Seale was living in Leichhardt. </w:t>
      </w:r>
      <w:r w:rsidR="002C5A10">
        <w:rPr>
          <w:rFonts w:eastAsia="Times New Roman" w:cstheme="minorHAnsi"/>
          <w:sz w:val="24"/>
          <w:szCs w:val="24"/>
          <w:lang w:eastAsia="en-AU"/>
        </w:rPr>
        <w:t>The family</w:t>
      </w:r>
      <w:r w:rsidR="00464888" w:rsidRPr="00464888">
        <w:rPr>
          <w:rFonts w:eastAsia="Times New Roman" w:cstheme="minorHAnsi"/>
          <w:sz w:val="24"/>
          <w:szCs w:val="24"/>
          <w:lang w:eastAsia="en-AU"/>
        </w:rPr>
        <w:t xml:space="preserve"> </w:t>
      </w:r>
      <w:r w:rsidR="005C1C61">
        <w:rPr>
          <w:rFonts w:eastAsia="Times New Roman" w:cstheme="minorHAnsi"/>
          <w:sz w:val="24"/>
          <w:szCs w:val="24"/>
          <w:lang w:eastAsia="en-AU"/>
        </w:rPr>
        <w:t xml:space="preserve">had </w:t>
      </w:r>
      <w:r w:rsidR="00464888" w:rsidRPr="00464888">
        <w:rPr>
          <w:rFonts w:eastAsia="Times New Roman" w:cstheme="minorHAnsi"/>
          <w:sz w:val="24"/>
          <w:szCs w:val="24"/>
          <w:lang w:eastAsia="en-AU"/>
        </w:rPr>
        <w:t>moved to Beecroft by 1898.</w:t>
      </w:r>
    </w:p>
    <w:p w14:paraId="6BB06105" w14:textId="6886F021" w:rsidR="004447B3" w:rsidRPr="00E628E7" w:rsidRDefault="004447B3" w:rsidP="00A86D54">
      <w:pPr>
        <w:spacing w:after="0" w:line="240" w:lineRule="auto"/>
        <w:rPr>
          <w:rFonts w:eastAsia="Times New Roman" w:cstheme="minorHAnsi"/>
          <w:sz w:val="24"/>
          <w:szCs w:val="24"/>
          <w:lang w:eastAsia="en-AU"/>
        </w:rPr>
      </w:pPr>
    </w:p>
    <w:p w14:paraId="1BB710CF" w14:textId="65D42F8D" w:rsidR="004447B3" w:rsidRPr="00464888" w:rsidRDefault="004447B3" w:rsidP="00A86D54">
      <w:pPr>
        <w:spacing w:after="0" w:line="240" w:lineRule="auto"/>
        <w:rPr>
          <w:rFonts w:eastAsia="Times New Roman" w:cstheme="minorHAnsi"/>
          <w:sz w:val="24"/>
          <w:szCs w:val="24"/>
          <w:vertAlign w:val="superscript"/>
          <w:lang w:eastAsia="en-AU"/>
        </w:rPr>
      </w:pPr>
      <w:r w:rsidRPr="00E628E7">
        <w:rPr>
          <w:rFonts w:eastAsia="Times New Roman" w:cstheme="minorHAnsi"/>
          <w:sz w:val="24"/>
          <w:szCs w:val="24"/>
          <w:lang w:eastAsia="en-AU"/>
        </w:rPr>
        <w:t>In 1898 Mrs. Edward Seale, of Beecroft, was reported dangerously ill, but recovered.</w:t>
      </w:r>
      <w:r w:rsidR="002A4366" w:rsidRPr="00E628E7">
        <w:rPr>
          <w:rFonts w:eastAsia="Times New Roman" w:cstheme="minorHAnsi"/>
          <w:sz w:val="24"/>
          <w:szCs w:val="24"/>
          <w:lang w:eastAsia="en-AU"/>
        </w:rPr>
        <w:t xml:space="preserve">  In 1899 Edward Seale was appointed a sideman of St. John’s Church, Beecroft, with his brother John as auditor.</w:t>
      </w:r>
      <w:r w:rsidR="00464888" w:rsidRPr="002C5A10">
        <w:rPr>
          <w:rFonts w:eastAsia="Times New Roman" w:cstheme="minorHAnsi"/>
          <w:b/>
          <w:sz w:val="24"/>
          <w:szCs w:val="24"/>
          <w:vertAlign w:val="superscript"/>
          <w:lang w:eastAsia="en-AU"/>
        </w:rPr>
        <w:t>3</w:t>
      </w:r>
    </w:p>
    <w:p w14:paraId="11C3DFC1" w14:textId="77777777" w:rsidR="004447B3" w:rsidRPr="00E628E7" w:rsidRDefault="004447B3" w:rsidP="00A86D54">
      <w:pPr>
        <w:spacing w:after="0" w:line="240" w:lineRule="auto"/>
        <w:rPr>
          <w:rFonts w:eastAsia="Times New Roman" w:cstheme="minorHAnsi"/>
          <w:sz w:val="24"/>
          <w:szCs w:val="24"/>
          <w:lang w:eastAsia="en-AU"/>
        </w:rPr>
      </w:pPr>
    </w:p>
    <w:p w14:paraId="0A36FCFA" w14:textId="4D866069" w:rsidR="00672FF0" w:rsidRPr="002C5A10" w:rsidRDefault="002A4366" w:rsidP="00A86D54">
      <w:pPr>
        <w:spacing w:after="0"/>
        <w:rPr>
          <w:rFonts w:cstheme="minorHAnsi"/>
          <w:b/>
          <w:sz w:val="24"/>
          <w:szCs w:val="24"/>
          <w:vertAlign w:val="superscript"/>
        </w:rPr>
      </w:pPr>
      <w:r w:rsidRPr="00E628E7">
        <w:rPr>
          <w:rFonts w:cstheme="minorHAnsi"/>
          <w:sz w:val="24"/>
          <w:szCs w:val="24"/>
        </w:rPr>
        <w:t>In December 1901 Edward was clearing and fencing his land facing Malton-road, considered one of the choicest in Beecroft, on the eastern side of the line.  In March 1902 Mr. Frederick Mason was erecting a brick residence for Edward Seale on the land, later to be named ‘Boronia’.</w:t>
      </w:r>
      <w:r w:rsidR="00464888" w:rsidRPr="002C5A10">
        <w:rPr>
          <w:rFonts w:cstheme="minorHAnsi"/>
          <w:b/>
          <w:sz w:val="24"/>
          <w:szCs w:val="24"/>
          <w:vertAlign w:val="superscript"/>
        </w:rPr>
        <w:t>4</w:t>
      </w:r>
    </w:p>
    <w:p w14:paraId="570E01C1" w14:textId="409ECF47" w:rsidR="002A4366" w:rsidRDefault="002A4366" w:rsidP="002A4366">
      <w:pPr>
        <w:spacing w:after="0"/>
        <w:rPr>
          <w:sz w:val="24"/>
          <w:szCs w:val="24"/>
        </w:rPr>
      </w:pPr>
    </w:p>
    <w:p w14:paraId="4585802B" w14:textId="3A3F1CA7" w:rsidR="0034379D" w:rsidRPr="005C1C61" w:rsidRDefault="0034379D" w:rsidP="002A4366">
      <w:pPr>
        <w:spacing w:after="0"/>
        <w:rPr>
          <w:sz w:val="24"/>
          <w:szCs w:val="24"/>
          <w:vertAlign w:val="superscript"/>
        </w:rPr>
      </w:pPr>
      <w:r>
        <w:rPr>
          <w:sz w:val="24"/>
          <w:szCs w:val="24"/>
        </w:rPr>
        <w:t xml:space="preserve">In 1918 his son, Edward Henry (junior), would enlist for WW1. He is described as a single man, working as a share farmer. His father, Edward Henry senior, was then living at “Boronia,” Malton-road, Beecroft, </w:t>
      </w:r>
      <w:r w:rsidR="005C1C61">
        <w:rPr>
          <w:sz w:val="24"/>
          <w:szCs w:val="24"/>
        </w:rPr>
        <w:t>and</w:t>
      </w:r>
      <w:r>
        <w:rPr>
          <w:sz w:val="24"/>
          <w:szCs w:val="24"/>
        </w:rPr>
        <w:t xml:space="preserve"> h</w:t>
      </w:r>
      <w:r w:rsidR="005C1C61">
        <w:rPr>
          <w:sz w:val="24"/>
          <w:szCs w:val="24"/>
        </w:rPr>
        <w:t>is son Edward junior</w:t>
      </w:r>
      <w:r>
        <w:rPr>
          <w:sz w:val="24"/>
          <w:szCs w:val="24"/>
        </w:rPr>
        <w:t xml:space="preserve"> </w:t>
      </w:r>
      <w:r w:rsidR="005C1C61">
        <w:rPr>
          <w:sz w:val="24"/>
          <w:szCs w:val="24"/>
        </w:rPr>
        <w:t>was also</w:t>
      </w:r>
      <w:r>
        <w:rPr>
          <w:sz w:val="24"/>
          <w:szCs w:val="24"/>
        </w:rPr>
        <w:t xml:space="preserve"> living</w:t>
      </w:r>
      <w:r w:rsidR="005C1C61">
        <w:rPr>
          <w:sz w:val="24"/>
          <w:szCs w:val="24"/>
        </w:rPr>
        <w:t xml:space="preserve"> there</w:t>
      </w:r>
      <w:r>
        <w:rPr>
          <w:sz w:val="24"/>
          <w:szCs w:val="24"/>
        </w:rPr>
        <w:t>.</w:t>
      </w:r>
      <w:bookmarkStart w:id="1" w:name="_GoBack"/>
      <w:r w:rsidR="005C1C61" w:rsidRPr="00687358">
        <w:rPr>
          <w:b/>
          <w:sz w:val="24"/>
          <w:szCs w:val="24"/>
          <w:vertAlign w:val="superscript"/>
        </w:rPr>
        <w:t>5</w:t>
      </w:r>
      <w:bookmarkEnd w:id="1"/>
    </w:p>
    <w:p w14:paraId="4B4AEC34" w14:textId="77777777" w:rsidR="005C1C61" w:rsidRPr="00E628E7" w:rsidRDefault="005C1C61" w:rsidP="002A4366">
      <w:pPr>
        <w:spacing w:after="0"/>
        <w:rPr>
          <w:sz w:val="24"/>
          <w:szCs w:val="24"/>
        </w:rPr>
      </w:pPr>
    </w:p>
    <w:p w14:paraId="02C94760" w14:textId="444C2718" w:rsidR="001B01A7" w:rsidRPr="00464888" w:rsidRDefault="00E628E7" w:rsidP="001B01A7">
      <w:pPr>
        <w:spacing w:after="0" w:line="240" w:lineRule="auto"/>
        <w:rPr>
          <w:rFonts w:eastAsia="Times New Roman" w:cstheme="minorHAnsi"/>
          <w:sz w:val="24"/>
          <w:szCs w:val="24"/>
          <w:vertAlign w:val="superscript"/>
          <w:lang w:eastAsia="en-AU"/>
        </w:rPr>
      </w:pPr>
      <w:r w:rsidRPr="00464888">
        <w:rPr>
          <w:rFonts w:eastAsia="Times New Roman" w:cstheme="minorHAnsi"/>
          <w:sz w:val="24"/>
          <w:szCs w:val="24"/>
          <w:lang w:eastAsia="en-AU"/>
        </w:rPr>
        <w:t>In 1923 the partnership between Ernest Eloge Abram and Edward Henry Seale</w:t>
      </w:r>
      <w:r w:rsidR="00464888">
        <w:rPr>
          <w:rFonts w:eastAsia="Times New Roman" w:cstheme="minorHAnsi"/>
          <w:sz w:val="24"/>
          <w:szCs w:val="24"/>
          <w:lang w:eastAsia="en-AU"/>
        </w:rPr>
        <w:t xml:space="preserve"> jnr.</w:t>
      </w:r>
      <w:r w:rsidRPr="00464888">
        <w:rPr>
          <w:rFonts w:eastAsia="Times New Roman" w:cstheme="minorHAnsi"/>
          <w:sz w:val="24"/>
          <w:szCs w:val="24"/>
          <w:lang w:eastAsia="en-AU"/>
        </w:rPr>
        <w:t>, both of Orange, formerly of Beecroft, apiculturists, trading as W. Abram and Son, was in bankruptcy.</w:t>
      </w:r>
      <w:r w:rsidR="005C1C61">
        <w:rPr>
          <w:rFonts w:eastAsia="Times New Roman" w:cstheme="minorHAnsi"/>
          <w:b/>
          <w:sz w:val="24"/>
          <w:szCs w:val="24"/>
          <w:vertAlign w:val="superscript"/>
          <w:lang w:eastAsia="en-AU"/>
        </w:rPr>
        <w:t>6</w:t>
      </w:r>
    </w:p>
    <w:p w14:paraId="2782AE89" w14:textId="77777777" w:rsidR="00D918A7" w:rsidRPr="00E628E7" w:rsidRDefault="00D918A7" w:rsidP="002A4366">
      <w:pPr>
        <w:spacing w:after="0"/>
        <w:rPr>
          <w:sz w:val="24"/>
          <w:szCs w:val="24"/>
        </w:rPr>
      </w:pPr>
    </w:p>
    <w:p w14:paraId="375990C8" w14:textId="2FAA0CD0" w:rsidR="002A4366" w:rsidRPr="00E628E7" w:rsidRDefault="002A4366" w:rsidP="002A4366">
      <w:pPr>
        <w:spacing w:after="0"/>
        <w:rPr>
          <w:sz w:val="24"/>
          <w:szCs w:val="24"/>
        </w:rPr>
      </w:pPr>
      <w:r w:rsidRPr="00E628E7">
        <w:rPr>
          <w:sz w:val="24"/>
          <w:szCs w:val="24"/>
        </w:rPr>
        <w:t>On 15</w:t>
      </w:r>
      <w:r w:rsidRPr="00E628E7">
        <w:rPr>
          <w:sz w:val="24"/>
          <w:szCs w:val="24"/>
          <w:vertAlign w:val="superscript"/>
        </w:rPr>
        <w:t>th</w:t>
      </w:r>
      <w:r w:rsidRPr="00E628E7">
        <w:rPr>
          <w:sz w:val="24"/>
          <w:szCs w:val="24"/>
        </w:rPr>
        <w:t xml:space="preserve"> November 1927 Edward Henry Seale, died at his home in Malton-road, Beecroft, aged 68 years.  He was survived by his widow, four sons and a daughter.</w:t>
      </w:r>
    </w:p>
    <w:p w14:paraId="0247A7E2" w14:textId="2C251DC1" w:rsidR="002A4366" w:rsidRPr="00464888" w:rsidRDefault="002A4366" w:rsidP="002A4366">
      <w:pPr>
        <w:spacing w:after="0"/>
        <w:rPr>
          <w:sz w:val="24"/>
          <w:szCs w:val="24"/>
          <w:vertAlign w:val="superscript"/>
        </w:rPr>
      </w:pPr>
      <w:r w:rsidRPr="00E628E7">
        <w:rPr>
          <w:sz w:val="24"/>
          <w:szCs w:val="24"/>
        </w:rPr>
        <w:t>He was in the railway audit office for more than 40 years, and for many years a warden of St. John’s Church, Beecroft.  He was formerly well kn</w:t>
      </w:r>
      <w:r w:rsidR="005C1C61">
        <w:rPr>
          <w:sz w:val="24"/>
          <w:szCs w:val="24"/>
        </w:rPr>
        <w:t>own as an inter-State cricketer.</w:t>
      </w:r>
    </w:p>
    <w:p w14:paraId="3D6E4288" w14:textId="5429F6C6" w:rsidR="002A4366" w:rsidRPr="005C1C61" w:rsidRDefault="002C5A10" w:rsidP="00E628E7">
      <w:pPr>
        <w:spacing w:after="0"/>
        <w:rPr>
          <w:sz w:val="24"/>
          <w:szCs w:val="24"/>
          <w:vertAlign w:val="superscript"/>
        </w:rPr>
      </w:pPr>
      <w:r>
        <w:rPr>
          <w:sz w:val="24"/>
          <w:szCs w:val="24"/>
        </w:rPr>
        <w:t>He was buried at Rookwood Anglican Cemetery, Section 9 Row 24.</w:t>
      </w:r>
      <w:r w:rsidR="005C1C61">
        <w:rPr>
          <w:b/>
          <w:sz w:val="24"/>
          <w:szCs w:val="24"/>
          <w:vertAlign w:val="superscript"/>
        </w:rPr>
        <w:t>7</w:t>
      </w:r>
    </w:p>
    <w:p w14:paraId="2DA4D44E" w14:textId="77777777" w:rsidR="002C5A10" w:rsidRDefault="002C5A10" w:rsidP="00E628E7">
      <w:pPr>
        <w:spacing w:after="0"/>
        <w:rPr>
          <w:sz w:val="24"/>
          <w:szCs w:val="24"/>
        </w:rPr>
      </w:pPr>
    </w:p>
    <w:p w14:paraId="4000C662" w14:textId="4BF9004A" w:rsidR="0034379D" w:rsidRDefault="0034379D" w:rsidP="00E628E7">
      <w:pPr>
        <w:spacing w:after="0"/>
        <w:rPr>
          <w:sz w:val="24"/>
          <w:szCs w:val="24"/>
        </w:rPr>
      </w:pPr>
      <w:r>
        <w:rPr>
          <w:sz w:val="24"/>
          <w:szCs w:val="24"/>
        </w:rPr>
        <w:t>His wife, Mary, died in 1956.</w:t>
      </w:r>
    </w:p>
    <w:p w14:paraId="02D98B20" w14:textId="3CF9C2ED" w:rsidR="005C1C61" w:rsidRDefault="005C1C61">
      <w:pPr>
        <w:rPr>
          <w:sz w:val="24"/>
          <w:szCs w:val="24"/>
        </w:rPr>
      </w:pPr>
      <w:r>
        <w:rPr>
          <w:sz w:val="24"/>
          <w:szCs w:val="24"/>
        </w:rPr>
        <w:br w:type="page"/>
      </w:r>
    </w:p>
    <w:p w14:paraId="6EBAEFA3" w14:textId="0533E4B6" w:rsidR="0034379D" w:rsidRPr="005C1C61" w:rsidRDefault="005C1C61" w:rsidP="00E628E7">
      <w:pPr>
        <w:spacing w:after="0"/>
        <w:rPr>
          <w:b/>
          <w:sz w:val="24"/>
          <w:szCs w:val="24"/>
        </w:rPr>
      </w:pPr>
      <w:r>
        <w:rPr>
          <w:b/>
          <w:sz w:val="24"/>
          <w:szCs w:val="24"/>
        </w:rPr>
        <w:lastRenderedPageBreak/>
        <w:t>“Boronia,”</w:t>
      </w:r>
      <w:r w:rsidR="0034379D" w:rsidRPr="005C1C61">
        <w:rPr>
          <w:b/>
          <w:sz w:val="24"/>
          <w:szCs w:val="24"/>
        </w:rPr>
        <w:t xml:space="preserve"> Malton-road, Beecroft</w:t>
      </w:r>
      <w:r>
        <w:rPr>
          <w:b/>
          <w:sz w:val="24"/>
          <w:szCs w:val="24"/>
        </w:rPr>
        <w:t xml:space="preserve"> c.1910</w:t>
      </w:r>
    </w:p>
    <w:p w14:paraId="4E4A6141" w14:textId="3EF28AD7" w:rsidR="0034379D" w:rsidRPr="00E628E7" w:rsidRDefault="005C1C61" w:rsidP="00E628E7">
      <w:pPr>
        <w:spacing w:after="0"/>
        <w:rPr>
          <w:sz w:val="24"/>
          <w:szCs w:val="24"/>
        </w:rPr>
      </w:pPr>
      <w:r>
        <w:rPr>
          <w:noProof/>
          <w:lang w:eastAsia="en-AU"/>
        </w:rPr>
        <w:drawing>
          <wp:inline distT="0" distB="0" distL="0" distR="0" wp14:anchorId="11DD14E0" wp14:editId="24B89433">
            <wp:extent cx="3281680" cy="20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6327" cy="2047036"/>
                    </a:xfrm>
                    <a:prstGeom prst="rect">
                      <a:avLst/>
                    </a:prstGeom>
                  </pic:spPr>
                </pic:pic>
              </a:graphicData>
            </a:graphic>
          </wp:inline>
        </w:drawing>
      </w:r>
    </w:p>
    <w:p w14:paraId="6419B8EE" w14:textId="77777777" w:rsidR="005C1C61" w:rsidRDefault="005C1C61" w:rsidP="005C1C61">
      <w:pPr>
        <w:spacing w:after="0"/>
        <w:rPr>
          <w:rFonts w:cstheme="minorHAnsi"/>
          <w:sz w:val="24"/>
          <w:szCs w:val="24"/>
        </w:rPr>
      </w:pPr>
      <w:r>
        <w:rPr>
          <w:noProof/>
          <w:lang w:eastAsia="en-AU"/>
        </w:rPr>
        <w:drawing>
          <wp:inline distT="0" distB="0" distL="0" distR="0" wp14:anchorId="75F19B73" wp14:editId="50E58E0D">
            <wp:extent cx="3289300" cy="230644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8742" cy="2313061"/>
                    </a:xfrm>
                    <a:prstGeom prst="rect">
                      <a:avLst/>
                    </a:prstGeom>
                  </pic:spPr>
                </pic:pic>
              </a:graphicData>
            </a:graphic>
          </wp:inline>
        </w:drawing>
      </w:r>
    </w:p>
    <w:p w14:paraId="6A6C4F62" w14:textId="6DE710C6" w:rsidR="005C1C61" w:rsidRPr="005C1C61" w:rsidRDefault="005C1C61" w:rsidP="005C1C61">
      <w:pPr>
        <w:spacing w:after="0"/>
        <w:rPr>
          <w:rFonts w:cstheme="minorHAnsi"/>
          <w:b/>
          <w:sz w:val="24"/>
          <w:szCs w:val="24"/>
        </w:rPr>
      </w:pPr>
      <w:r w:rsidRPr="005C1C61">
        <w:rPr>
          <w:rFonts w:cstheme="minorHAnsi"/>
          <w:b/>
          <w:sz w:val="24"/>
          <w:szCs w:val="24"/>
        </w:rPr>
        <w:t>Edward Henry Seale senior</w:t>
      </w:r>
    </w:p>
    <w:p w14:paraId="231E4BBD" w14:textId="0C9624EF" w:rsidR="002A4366" w:rsidRDefault="005C1C61">
      <w:pPr>
        <w:rPr>
          <w:rFonts w:cstheme="minorHAnsi"/>
          <w:sz w:val="24"/>
          <w:szCs w:val="24"/>
        </w:rPr>
      </w:pPr>
      <w:r>
        <w:rPr>
          <w:noProof/>
          <w:lang w:eastAsia="en-AU"/>
        </w:rPr>
        <w:drawing>
          <wp:inline distT="0" distB="0" distL="0" distR="0" wp14:anchorId="77138E08" wp14:editId="443CC55D">
            <wp:extent cx="2044700" cy="35975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7940" cy="3603267"/>
                    </a:xfrm>
                    <a:prstGeom prst="rect">
                      <a:avLst/>
                    </a:prstGeom>
                  </pic:spPr>
                </pic:pic>
              </a:graphicData>
            </a:graphic>
          </wp:inline>
        </w:drawing>
      </w:r>
      <w:r w:rsidR="002A4366">
        <w:rPr>
          <w:rFonts w:cstheme="minorHAnsi"/>
          <w:sz w:val="24"/>
          <w:szCs w:val="24"/>
        </w:rPr>
        <w:br w:type="page"/>
      </w:r>
    </w:p>
    <w:p w14:paraId="159E1E0D" w14:textId="74E0582D" w:rsidR="002A4366" w:rsidRPr="0034379D" w:rsidRDefault="002A4366" w:rsidP="00A86D54">
      <w:pPr>
        <w:spacing w:after="0"/>
        <w:rPr>
          <w:rFonts w:cstheme="minorHAnsi"/>
          <w:b/>
          <w:bCs/>
          <w:sz w:val="28"/>
          <w:szCs w:val="28"/>
          <w:u w:val="single"/>
        </w:rPr>
      </w:pPr>
      <w:r w:rsidRPr="0034379D">
        <w:rPr>
          <w:rFonts w:cstheme="minorHAnsi"/>
          <w:b/>
          <w:bCs/>
          <w:sz w:val="28"/>
          <w:szCs w:val="28"/>
          <w:u w:val="single"/>
        </w:rPr>
        <w:t>Bibliography</w:t>
      </w:r>
    </w:p>
    <w:p w14:paraId="5DA3A76A" w14:textId="6A5A6B17" w:rsidR="002A4366" w:rsidRDefault="002A4366" w:rsidP="00A86D54">
      <w:pPr>
        <w:spacing w:after="0"/>
        <w:rPr>
          <w:rFonts w:cstheme="minorHAnsi"/>
          <w:sz w:val="24"/>
          <w:szCs w:val="24"/>
        </w:rPr>
      </w:pPr>
    </w:p>
    <w:p w14:paraId="1659102E" w14:textId="77777777" w:rsidR="00464888" w:rsidRPr="002C5A10" w:rsidRDefault="00464888" w:rsidP="002C5A10">
      <w:pPr>
        <w:spacing w:after="60"/>
      </w:pPr>
      <w:r w:rsidRPr="002C5A10">
        <w:rPr>
          <w:rFonts w:eastAsia="Times New Roman" w:cstheme="minorHAnsi"/>
          <w:vertAlign w:val="superscript"/>
          <w:lang w:eastAsia="en-AU"/>
        </w:rPr>
        <w:t xml:space="preserve">1 </w:t>
      </w:r>
      <w:r w:rsidRPr="002C5A10">
        <w:rPr>
          <w:rFonts w:eastAsia="Times New Roman" w:cstheme="minorHAnsi"/>
          <w:lang w:eastAsia="en-AU"/>
        </w:rPr>
        <w:t xml:space="preserve">NSW Registry of Births Deaths and Marriages; </w:t>
      </w:r>
      <w:r w:rsidRPr="002C5A10">
        <w:t>The Sun, Wed 16 Nov 1927</w:t>
      </w:r>
    </w:p>
    <w:p w14:paraId="19D2A4D5" w14:textId="77777777" w:rsidR="00464888" w:rsidRPr="002C5A10" w:rsidRDefault="00464888" w:rsidP="002C5A10">
      <w:pPr>
        <w:spacing w:after="60"/>
      </w:pPr>
      <w:r w:rsidRPr="002C5A10">
        <w:rPr>
          <w:vertAlign w:val="superscript"/>
        </w:rPr>
        <w:t xml:space="preserve">2 </w:t>
      </w:r>
      <w:r w:rsidRPr="002C5A10">
        <w:t>The Sydney Morning Herald, Mon 4 Aug 1884; NSW Registry of Births Deaths and Marriages</w:t>
      </w:r>
    </w:p>
    <w:p w14:paraId="406D404C" w14:textId="77777777" w:rsidR="00464888" w:rsidRPr="002C5A10" w:rsidRDefault="00464888" w:rsidP="002C5A10">
      <w:pPr>
        <w:spacing w:after="60"/>
      </w:pPr>
      <w:r w:rsidRPr="002C5A10">
        <w:rPr>
          <w:vertAlign w:val="superscript"/>
        </w:rPr>
        <w:t xml:space="preserve">3 </w:t>
      </w:r>
      <w:r w:rsidRPr="002C5A10">
        <w:t>The Cumberland Argus and Fruitgrowers Advocate, Sat 16 Jul 1898; The Cumberland Argus and Fruitgrowers Advocate, Sat 15 Apr 1899</w:t>
      </w:r>
    </w:p>
    <w:p w14:paraId="0B6BA628" w14:textId="77777777" w:rsidR="00464888" w:rsidRDefault="00464888" w:rsidP="002C5A10">
      <w:pPr>
        <w:spacing w:after="60"/>
      </w:pPr>
      <w:r w:rsidRPr="002C5A10">
        <w:rPr>
          <w:vertAlign w:val="superscript"/>
        </w:rPr>
        <w:t xml:space="preserve">4 </w:t>
      </w:r>
      <w:r w:rsidRPr="002C5A10">
        <w:t>The Cumberland Argus and Fruitgrowers Advocate, Sat 14 Dec 1901; The Cumberland Argus and Fruitgrowers Advocate, Sat 22 Mar 1902</w:t>
      </w:r>
    </w:p>
    <w:p w14:paraId="68ECEA0F" w14:textId="7365208D" w:rsidR="005C1C61" w:rsidRPr="005C1C61" w:rsidRDefault="005C1C61" w:rsidP="002C5A10">
      <w:pPr>
        <w:spacing w:after="60"/>
      </w:pPr>
      <w:r>
        <w:rPr>
          <w:vertAlign w:val="superscript"/>
        </w:rPr>
        <w:t>5</w:t>
      </w:r>
      <w:r>
        <w:t xml:space="preserve"> Ancestry.com</w:t>
      </w:r>
    </w:p>
    <w:p w14:paraId="04F20066" w14:textId="28430D55" w:rsidR="00464888" w:rsidRPr="002C5A10" w:rsidRDefault="005C1C61" w:rsidP="002C5A10">
      <w:pPr>
        <w:spacing w:after="60"/>
      </w:pPr>
      <w:r>
        <w:rPr>
          <w:vertAlign w:val="superscript"/>
        </w:rPr>
        <w:t>6</w:t>
      </w:r>
      <w:r w:rsidR="00464888" w:rsidRPr="002C5A10">
        <w:rPr>
          <w:vertAlign w:val="superscript"/>
        </w:rPr>
        <w:t xml:space="preserve"> </w:t>
      </w:r>
      <w:r w:rsidR="00464888" w:rsidRPr="002C5A10">
        <w:t>Government Gazette of the State of NSW, Fri 28 Sep 1923</w:t>
      </w:r>
    </w:p>
    <w:p w14:paraId="39A84B60" w14:textId="54F9B036" w:rsidR="00464888" w:rsidRDefault="00175931" w:rsidP="002C5A10">
      <w:pPr>
        <w:spacing w:after="0"/>
      </w:pPr>
      <w:r>
        <w:rPr>
          <w:vertAlign w:val="superscript"/>
        </w:rPr>
        <w:t>7</w:t>
      </w:r>
      <w:r w:rsidR="00464888" w:rsidRPr="002C5A10">
        <w:rPr>
          <w:vertAlign w:val="superscript"/>
        </w:rPr>
        <w:t xml:space="preserve"> </w:t>
      </w:r>
      <w:r w:rsidR="00464888" w:rsidRPr="002C5A10">
        <w:t>The Sun, Wed 16 Nov 1927; The Age (Melbourne), Thu 17 Nov 1927; The Sydney Morning Herald, Wed 16 Nov 1927</w:t>
      </w:r>
    </w:p>
    <w:p w14:paraId="7A8FAACE" w14:textId="77777777" w:rsidR="002C5A10" w:rsidRPr="002C5A10" w:rsidRDefault="002C5A10" w:rsidP="002C5A10">
      <w:pPr>
        <w:spacing w:after="0"/>
      </w:pPr>
    </w:p>
    <w:p w14:paraId="613492E3" w14:textId="1E472FBB" w:rsidR="00464888" w:rsidRPr="002C5A10" w:rsidRDefault="00464888" w:rsidP="002C5A10">
      <w:pPr>
        <w:spacing w:after="0"/>
      </w:pPr>
      <w:r w:rsidRPr="002C5A10">
        <w:rPr>
          <w:b/>
          <w:bCs/>
        </w:rPr>
        <w:t>NOTE</w:t>
      </w:r>
      <w:r w:rsidRPr="002C5A10">
        <w:t xml:space="preserve">: Additional information contained within Beecroft Cheltenham History Group website and book ‘Beecroft and Cheltenham, </w:t>
      </w:r>
      <w:r w:rsidR="002C5A10">
        <w:t>t</w:t>
      </w:r>
      <w:r w:rsidRPr="002C5A10">
        <w:t>he Shaping of a Sydney Community to 1914’.</w:t>
      </w:r>
    </w:p>
    <w:p w14:paraId="09F1727B" w14:textId="211D43A7" w:rsidR="002A4366" w:rsidRPr="002C5A10" w:rsidRDefault="002A4366" w:rsidP="002C5A10">
      <w:pPr>
        <w:spacing w:after="0"/>
        <w:rPr>
          <w:rFonts w:cstheme="minorHAnsi"/>
        </w:rPr>
      </w:pPr>
    </w:p>
    <w:p w14:paraId="64F3AA03" w14:textId="77777777" w:rsidR="00672FF0" w:rsidRDefault="00672FF0"/>
    <w:sectPr w:rsidR="00672FF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B155" w14:textId="77777777" w:rsidR="00B41D5C" w:rsidRDefault="00B41D5C" w:rsidP="00F2407B">
      <w:pPr>
        <w:spacing w:after="0" w:line="240" w:lineRule="auto"/>
      </w:pPr>
      <w:r>
        <w:separator/>
      </w:r>
    </w:p>
  </w:endnote>
  <w:endnote w:type="continuationSeparator" w:id="0">
    <w:p w14:paraId="76F6FBA4" w14:textId="77777777" w:rsidR="00B41D5C" w:rsidRDefault="00B41D5C" w:rsidP="00F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92662"/>
      <w:docPartObj>
        <w:docPartGallery w:val="Page Numbers (Bottom of Page)"/>
        <w:docPartUnique/>
      </w:docPartObj>
    </w:sdtPr>
    <w:sdtEndPr>
      <w:rPr>
        <w:noProof/>
      </w:rPr>
    </w:sdtEndPr>
    <w:sdtContent>
      <w:p w14:paraId="6897D8C1" w14:textId="12125FDD" w:rsidR="00EF3AD1" w:rsidRDefault="00EF3AD1">
        <w:pPr>
          <w:pStyle w:val="Footer"/>
          <w:jc w:val="right"/>
        </w:pPr>
        <w:r>
          <w:fldChar w:fldCharType="begin"/>
        </w:r>
        <w:r>
          <w:instrText xml:space="preserve"> PAGE   \* MERGEFORMAT </w:instrText>
        </w:r>
        <w:r>
          <w:fldChar w:fldCharType="separate"/>
        </w:r>
        <w:r w:rsidR="00687358">
          <w:rPr>
            <w:noProof/>
          </w:rPr>
          <w:t>1</w:t>
        </w:r>
        <w:r>
          <w:rPr>
            <w:noProof/>
          </w:rPr>
          <w:fldChar w:fldCharType="end"/>
        </w:r>
      </w:p>
    </w:sdtContent>
  </w:sdt>
  <w:p w14:paraId="590DDB98" w14:textId="0573E092" w:rsidR="00F2407B" w:rsidRDefault="00F24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15430" w14:textId="77777777" w:rsidR="00B41D5C" w:rsidRDefault="00B41D5C" w:rsidP="00F2407B">
      <w:pPr>
        <w:spacing w:after="0" w:line="240" w:lineRule="auto"/>
      </w:pPr>
      <w:r>
        <w:separator/>
      </w:r>
    </w:p>
  </w:footnote>
  <w:footnote w:type="continuationSeparator" w:id="0">
    <w:p w14:paraId="3428306D" w14:textId="77777777" w:rsidR="00B41D5C" w:rsidRDefault="00B41D5C" w:rsidP="00F24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E3"/>
    <w:rsid w:val="000771DC"/>
    <w:rsid w:val="00175931"/>
    <w:rsid w:val="001B01A7"/>
    <w:rsid w:val="002A4366"/>
    <w:rsid w:val="002C5A10"/>
    <w:rsid w:val="00321936"/>
    <w:rsid w:val="0034379D"/>
    <w:rsid w:val="004269FB"/>
    <w:rsid w:val="004447B3"/>
    <w:rsid w:val="00464888"/>
    <w:rsid w:val="005C1C61"/>
    <w:rsid w:val="005E683D"/>
    <w:rsid w:val="00626A31"/>
    <w:rsid w:val="00672FF0"/>
    <w:rsid w:val="00687358"/>
    <w:rsid w:val="00744440"/>
    <w:rsid w:val="007E6315"/>
    <w:rsid w:val="00835659"/>
    <w:rsid w:val="00966CDA"/>
    <w:rsid w:val="00A86D54"/>
    <w:rsid w:val="00A8713A"/>
    <w:rsid w:val="00AF3196"/>
    <w:rsid w:val="00B41D5C"/>
    <w:rsid w:val="00B6736A"/>
    <w:rsid w:val="00BA19E3"/>
    <w:rsid w:val="00C1214B"/>
    <w:rsid w:val="00CD2591"/>
    <w:rsid w:val="00D918A7"/>
    <w:rsid w:val="00E628E7"/>
    <w:rsid w:val="00E772B5"/>
    <w:rsid w:val="00EF3AD1"/>
    <w:rsid w:val="00F24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788F"/>
  <w15:chartTrackingRefBased/>
  <w15:docId w15:val="{45ABA8A6-A969-48B9-9D79-01F1ECAF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72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FF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72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F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2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07B"/>
  </w:style>
  <w:style w:type="paragraph" w:styleId="Footer">
    <w:name w:val="footer"/>
    <w:basedOn w:val="Normal"/>
    <w:link w:val="FooterChar"/>
    <w:uiPriority w:val="99"/>
    <w:unhideWhenUsed/>
    <w:rsid w:val="00F2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16</cp:revision>
  <dcterms:created xsi:type="dcterms:W3CDTF">2020-05-31T09:30:00Z</dcterms:created>
  <dcterms:modified xsi:type="dcterms:W3CDTF">2024-06-12T08:33:00Z</dcterms:modified>
</cp:coreProperties>
</file>